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31236" w14:textId="109BDD2B" w:rsidR="001C3CE9" w:rsidRPr="0033027D" w:rsidRDefault="001C3CE9" w:rsidP="001C3CE9">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101-bis-e</w:t>
      </w:r>
      <w:r w:rsidRPr="0033027D">
        <w:rPr>
          <w:b/>
          <w:noProof/>
          <w:sz w:val="24"/>
        </w:rPr>
        <w:tab/>
      </w:r>
      <w:r w:rsidRPr="00FA5152">
        <w:rPr>
          <w:b/>
          <w:noProof/>
          <w:sz w:val="24"/>
        </w:rPr>
        <w:t>R4-2</w:t>
      </w:r>
      <w:r>
        <w:rPr>
          <w:b/>
          <w:noProof/>
          <w:sz w:val="24"/>
        </w:rPr>
        <w:t>2</w:t>
      </w:r>
      <w:r w:rsidR="001F5AD0">
        <w:rPr>
          <w:b/>
          <w:noProof/>
          <w:sz w:val="24"/>
        </w:rPr>
        <w:t>00736</w:t>
      </w:r>
    </w:p>
    <w:p w14:paraId="63C63B34" w14:textId="547E8AD1" w:rsidR="001512D7" w:rsidRPr="00566BC5" w:rsidRDefault="001C3CE9" w:rsidP="001C3CE9">
      <w:pPr>
        <w:pStyle w:val="CRCoverPage"/>
        <w:outlineLvl w:val="0"/>
        <w:rPr>
          <w:b/>
          <w:noProof/>
          <w:sz w:val="24"/>
        </w:rPr>
      </w:pPr>
      <w:r w:rsidRPr="00C464E1">
        <w:rPr>
          <w:rFonts w:cs="Arial"/>
          <w:b/>
          <w:sz w:val="24"/>
        </w:rPr>
        <w:t xml:space="preserve">Electronic Meeting, </w:t>
      </w:r>
      <w:r w:rsidRPr="004E2857">
        <w:rPr>
          <w:rFonts w:eastAsia="宋体" w:cs="Arial"/>
          <w:b/>
          <w:sz w:val="24"/>
          <w:szCs w:val="24"/>
          <w:lang w:eastAsia="zh-CN"/>
        </w:rPr>
        <w:t>January 17-25, 2022</w:t>
      </w:r>
      <w:r w:rsidR="00CE0BDC">
        <w:rPr>
          <w:rFonts w:cs="Arial"/>
          <w:b/>
          <w:sz w:val="24"/>
        </w:rPr>
        <w:br/>
      </w:r>
    </w:p>
    <w:p w14:paraId="46DA2A95" w14:textId="72037F1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36AC8">
        <w:rPr>
          <w:rFonts w:ascii="Arial" w:hAnsi="Arial" w:cs="Arial"/>
          <w:b/>
          <w:lang w:eastAsia="zh-CN"/>
        </w:rPr>
        <w:t>Discussion</w:t>
      </w:r>
      <w:r w:rsidR="00796075" w:rsidRPr="00796075">
        <w:rPr>
          <w:rFonts w:ascii="Arial" w:hAnsi="Arial" w:cs="Arial"/>
          <w:b/>
        </w:rPr>
        <w:t xml:space="preserve"> on</w:t>
      </w:r>
      <w:r w:rsidR="003941B0">
        <w:rPr>
          <w:rFonts w:ascii="Arial" w:hAnsi="Arial" w:cs="Arial"/>
          <w:b/>
        </w:rPr>
        <w:t xml:space="preserve"> </w:t>
      </w:r>
      <w:r w:rsidR="001C3CE9">
        <w:rPr>
          <w:rFonts w:ascii="Arial" w:hAnsi="Arial" w:cs="Arial"/>
          <w:b/>
        </w:rPr>
        <w:t>requirements of</w:t>
      </w:r>
      <w:r w:rsidR="001875BB">
        <w:rPr>
          <w:rFonts w:ascii="Arial" w:hAnsi="Arial" w:cs="Arial"/>
          <w:b/>
        </w:rPr>
        <w:t xml:space="preserve"> </w:t>
      </w:r>
      <w:r w:rsidR="003941B0">
        <w:rPr>
          <w:rFonts w:ascii="Arial" w:hAnsi="Arial" w:cs="Arial" w:hint="eastAsia"/>
          <w:b/>
          <w:lang w:eastAsia="zh-CN"/>
        </w:rPr>
        <w:t>FR2</w:t>
      </w:r>
      <w:r w:rsidR="00AE4FFE">
        <w:rPr>
          <w:rFonts w:ascii="Arial" w:hAnsi="Arial" w:cs="Arial"/>
          <w:b/>
          <w:lang w:eastAsia="zh-CN"/>
        </w:rPr>
        <w:t xml:space="preserve"> </w:t>
      </w:r>
      <w:r w:rsidR="00436AC8">
        <w:rPr>
          <w:rFonts w:ascii="Arial" w:hAnsi="Arial" w:cs="Arial"/>
          <w:b/>
          <w:lang w:eastAsia="zh-CN"/>
        </w:rPr>
        <w:t>inter-band U</w:t>
      </w:r>
      <w:r w:rsidR="007601BB">
        <w:rPr>
          <w:rFonts w:ascii="Arial" w:hAnsi="Arial" w:cs="Arial"/>
          <w:b/>
          <w:lang w:eastAsia="zh-CN"/>
        </w:rPr>
        <w:t>L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23A212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F0B60">
        <w:rPr>
          <w:rFonts w:ascii="Arial" w:hAnsi="Arial" w:cs="Arial"/>
          <w:b/>
        </w:rPr>
        <w:t>6</w:t>
      </w:r>
      <w:r w:rsidR="00AE4FFE">
        <w:rPr>
          <w:rFonts w:ascii="Arial" w:hAnsi="Arial" w:cs="Arial"/>
          <w:b/>
        </w:rPr>
        <w:t>.4.2.</w:t>
      </w:r>
      <w:r w:rsidR="004929D7">
        <w:rPr>
          <w:rFonts w:ascii="Arial" w:hAnsi="Arial" w:cs="Arial"/>
          <w:b/>
        </w:rPr>
        <w:t>2</w:t>
      </w:r>
      <w:r w:rsidR="00AE4FFE">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365D2567" w:rsidR="00FB2CAD" w:rsidRDefault="00FB1E3E" w:rsidP="008F13B3">
      <w:pPr>
        <w:rPr>
          <w:lang w:eastAsia="zh-CN"/>
        </w:rPr>
      </w:pPr>
      <w:r>
        <w:rPr>
          <w:lang w:eastAsia="zh-CN"/>
        </w:rPr>
        <w:t>Per-band requirement scheme has been</w:t>
      </w:r>
      <w:r w:rsidR="00857716">
        <w:rPr>
          <w:lang w:eastAsia="zh-CN"/>
        </w:rPr>
        <w:t xml:space="preserve"> agreed for FR2 inter-band UL CA</w:t>
      </w:r>
      <w:r>
        <w:rPr>
          <w:lang w:eastAsia="zh-CN"/>
        </w:rPr>
        <w:t>, which is grand new compared with usual CA RF requirements where power of component carriers is usually summed</w:t>
      </w:r>
      <w:r w:rsidR="00857716">
        <w:rPr>
          <w:lang w:eastAsia="zh-CN"/>
        </w:rPr>
        <w:t>.</w:t>
      </w:r>
      <w:r>
        <w:rPr>
          <w:lang w:eastAsia="zh-CN"/>
        </w:rPr>
        <w:t xml:space="preserve"> Because of this, companies have different understanding on the MOP and MPR framework for inter-band UL CA.</w:t>
      </w:r>
    </w:p>
    <w:p w14:paraId="53C76B1F" w14:textId="5B6A7ACE" w:rsidR="00AB198D" w:rsidRPr="00AB198D" w:rsidRDefault="00B979D8" w:rsidP="008F13B3">
      <w:pPr>
        <w:rPr>
          <w:lang w:val="en-US" w:eastAsia="zh-CN"/>
        </w:rPr>
      </w:pPr>
      <w:r>
        <w:rPr>
          <w:lang w:eastAsia="zh-CN"/>
        </w:rPr>
        <w:t xml:space="preserve">In this contribution, </w:t>
      </w:r>
      <w:r w:rsidR="00291206">
        <w:rPr>
          <w:lang w:eastAsia="zh-CN"/>
        </w:rPr>
        <w:t xml:space="preserve">we </w:t>
      </w:r>
      <w:r w:rsidR="00997F20">
        <w:rPr>
          <w:lang w:eastAsia="zh-CN"/>
        </w:rPr>
        <w:t xml:space="preserve">present our view </w:t>
      </w:r>
      <w:r w:rsidR="00FB1E3E">
        <w:rPr>
          <w:lang w:eastAsia="zh-CN"/>
        </w:rPr>
        <w:t>on MOP and MPR framework for inter-band UL CA and proposals for relaxation values as well</w:t>
      </w:r>
      <w:r w:rsidR="00EF7670">
        <w:rPr>
          <w:lang w:eastAsia="zh-CN"/>
        </w:rPr>
        <w:t>.</w:t>
      </w:r>
    </w:p>
    <w:p w14:paraId="65A85401" w14:textId="697A8A6E" w:rsidR="00962566" w:rsidRDefault="000A567D" w:rsidP="00E33B8C">
      <w:pPr>
        <w:pStyle w:val="1"/>
      </w:pPr>
      <w:r>
        <w:t xml:space="preserve">2. </w:t>
      </w:r>
      <w:r>
        <w:tab/>
      </w:r>
      <w:r w:rsidR="002A1C01">
        <w:t>Discussion</w:t>
      </w:r>
    </w:p>
    <w:p w14:paraId="30A38FDF" w14:textId="09B30F24" w:rsidR="00955DDE" w:rsidRDefault="00955DDE" w:rsidP="00955DDE">
      <w:pPr>
        <w:pStyle w:val="2"/>
      </w:pPr>
      <w:r>
        <w:t>2.1</w:t>
      </w:r>
      <w:r>
        <w:tab/>
      </w:r>
      <w:r w:rsidR="00F47F73">
        <w:t>MOP and MPR framework</w:t>
      </w:r>
    </w:p>
    <w:p w14:paraId="3041E1B4" w14:textId="3C32B8E7" w:rsidR="007A403E" w:rsidRDefault="00E764EB" w:rsidP="007A403E">
      <w:pPr>
        <w:rPr>
          <w:lang w:eastAsia="zh-CN"/>
        </w:rPr>
      </w:pPr>
      <w:r>
        <w:rPr>
          <w:lang w:eastAsia="zh-CN"/>
        </w:rPr>
        <w:t>In RAN4#101e meeting, RAN4 has agreed some options for further discuss</w:t>
      </w:r>
      <w:r w:rsidR="00445F7E">
        <w:rPr>
          <w:lang w:eastAsia="zh-CN"/>
        </w:rPr>
        <w:t>ion</w:t>
      </w:r>
      <w:r>
        <w:rPr>
          <w:lang w:eastAsia="zh-CN"/>
        </w:rPr>
        <w:t xml:space="preserve"> in the approved WF [1]</w:t>
      </w:r>
      <w:r w:rsidR="00B81204">
        <w:rPr>
          <w:lang w:eastAsia="zh-CN"/>
        </w:rPr>
        <w:t>:</w:t>
      </w:r>
    </w:p>
    <w:p w14:paraId="2C6DBD7E" w14:textId="77777777" w:rsidR="00B81204" w:rsidRDefault="00B81204" w:rsidP="00B81204">
      <w:r>
        <w:rPr>
          <w:noProof/>
          <w:lang w:val="en-US" w:eastAsia="zh-CN"/>
        </w:rPr>
        <mc:AlternateContent>
          <mc:Choice Requires="wps">
            <w:drawing>
              <wp:inline distT="0" distB="0" distL="0" distR="0" wp14:anchorId="10A7A02F" wp14:editId="186AA39A">
                <wp:extent cx="6037385" cy="3994189"/>
                <wp:effectExtent l="0" t="0" r="20955"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3994189"/>
                        </a:xfrm>
                        <a:prstGeom prst="rect">
                          <a:avLst/>
                        </a:prstGeom>
                        <a:solidFill>
                          <a:srgbClr val="FFFFFF"/>
                        </a:solidFill>
                        <a:ln w="9525">
                          <a:solidFill>
                            <a:srgbClr val="000000"/>
                          </a:solidFill>
                          <a:miter lim="800000"/>
                          <a:headEnd/>
                          <a:tailEnd/>
                        </a:ln>
                      </wps:spPr>
                      <wps:txbx>
                        <w:txbxContent>
                          <w:p w14:paraId="2D99B369" w14:textId="77777777" w:rsidR="00E048B2" w:rsidRDefault="00E048B2" w:rsidP="00E048B2">
                            <w:pPr>
                              <w:pStyle w:val="1"/>
                            </w:pPr>
                            <w:r>
                              <w:t>WF1 – MOP and MPR framework</w:t>
                            </w:r>
                          </w:p>
                          <w:p w14:paraId="7C848108" w14:textId="77777777" w:rsidR="00E048B2" w:rsidRDefault="00E048B2" w:rsidP="00274752">
                            <w:pPr>
                              <w:pStyle w:val="af3"/>
                              <w:numPr>
                                <w:ilvl w:val="2"/>
                                <w:numId w:val="2"/>
                              </w:numPr>
                              <w:spacing w:line="259" w:lineRule="auto"/>
                              <w:ind w:firstLineChars="0"/>
                              <w:contextualSpacing/>
                              <w:rPr>
                                <w:lang w:val="en-US"/>
                              </w:rPr>
                            </w:pPr>
                            <w:r>
                              <w:rPr>
                                <w:lang w:val="en-US"/>
                              </w:rPr>
                              <w:t>RAN4 agree to down-select the relaxation framework from the following two options, where X stands for relaxation for one band and Y for the other band</w:t>
                            </w:r>
                          </w:p>
                          <w:p w14:paraId="02571176" w14:textId="77777777" w:rsidR="00E048B2" w:rsidRDefault="00E048B2" w:rsidP="00274752">
                            <w:pPr>
                              <w:pStyle w:val="af3"/>
                              <w:numPr>
                                <w:ilvl w:val="0"/>
                                <w:numId w:val="3"/>
                              </w:numPr>
                              <w:spacing w:line="259" w:lineRule="auto"/>
                              <w:ind w:firstLineChars="0"/>
                              <w:contextualSpacing/>
                              <w:rPr>
                                <w:lang w:val="en-US"/>
                              </w:rPr>
                            </w:pPr>
                            <w:r>
                              <w:rPr>
                                <w:lang w:val="en-US" w:eastAsia="zh-CN"/>
                              </w:rPr>
                              <w:t>Option 1</w:t>
                            </w:r>
                          </w:p>
                          <w:p w14:paraId="61459197" w14:textId="77777777" w:rsidR="00E048B2" w:rsidRDefault="00E048B2" w:rsidP="00274752">
                            <w:pPr>
                              <w:pStyle w:val="af3"/>
                              <w:numPr>
                                <w:ilvl w:val="0"/>
                                <w:numId w:val="4"/>
                              </w:numPr>
                              <w:spacing w:line="259" w:lineRule="auto"/>
                              <w:ind w:firstLineChars="0"/>
                              <w:contextualSpacing/>
                              <w:rPr>
                                <w:lang w:val="en-US" w:eastAsia="zh-CN"/>
                              </w:rPr>
                            </w:pPr>
                            <w:r>
                              <w:rPr>
                                <w:lang w:val="en-US" w:eastAsia="zh-CN"/>
                              </w:rPr>
                              <w:t>CA MOP = single carrier MOP – X&amp;Y</w:t>
                            </w:r>
                          </w:p>
                          <w:p w14:paraId="44EF30C3" w14:textId="77777777" w:rsidR="00E048B2" w:rsidRDefault="00E048B2" w:rsidP="00274752">
                            <w:pPr>
                              <w:pStyle w:val="af3"/>
                              <w:numPr>
                                <w:ilvl w:val="0"/>
                                <w:numId w:val="4"/>
                              </w:numPr>
                              <w:spacing w:line="259" w:lineRule="auto"/>
                              <w:ind w:firstLineChars="0"/>
                              <w:contextualSpacing/>
                              <w:rPr>
                                <w:lang w:val="en-US" w:eastAsia="zh-CN"/>
                              </w:rPr>
                            </w:pPr>
                            <w:r>
                              <w:rPr>
                                <w:lang w:val="en-US" w:eastAsia="zh-CN"/>
                              </w:rPr>
                              <w:t>CA MPR = max { MPR</w:t>
                            </w:r>
                            <w:r>
                              <w:rPr>
                                <w:vertAlign w:val="subscript"/>
                                <w:lang w:val="en-US" w:eastAsia="zh-CN"/>
                              </w:rPr>
                              <w:t>PA-PA</w:t>
                            </w:r>
                            <w:r>
                              <w:rPr>
                                <w:lang w:val="en-US" w:eastAsia="zh-CN"/>
                              </w:rPr>
                              <w:t>, MPR</w:t>
                            </w:r>
                            <w:r>
                              <w:rPr>
                                <w:vertAlign w:val="subscript"/>
                                <w:lang w:val="en-US" w:eastAsia="zh-CN"/>
                              </w:rPr>
                              <w:t>waveform&amp;modulation&amp;BW&amp;etc</w:t>
                            </w:r>
                            <w:r>
                              <w:rPr>
                                <w:lang w:val="en-US" w:eastAsia="zh-CN"/>
                              </w:rPr>
                              <w:t xml:space="preserve"> }</w:t>
                            </w:r>
                          </w:p>
                          <w:p w14:paraId="272E90B1" w14:textId="77777777" w:rsidR="00E048B2" w:rsidRDefault="00E048B2" w:rsidP="00274752">
                            <w:pPr>
                              <w:pStyle w:val="af3"/>
                              <w:numPr>
                                <w:ilvl w:val="0"/>
                                <w:numId w:val="3"/>
                              </w:numPr>
                              <w:spacing w:line="259" w:lineRule="auto"/>
                              <w:ind w:firstLineChars="0"/>
                              <w:contextualSpacing/>
                              <w:rPr>
                                <w:lang w:val="en-US"/>
                              </w:rPr>
                            </w:pPr>
                            <w:r>
                              <w:rPr>
                                <w:lang w:val="en-US" w:eastAsia="zh-CN"/>
                              </w:rPr>
                              <w:t>Option 2</w:t>
                            </w:r>
                          </w:p>
                          <w:p w14:paraId="4071A6B3" w14:textId="77777777" w:rsidR="00E048B2" w:rsidRDefault="00E048B2" w:rsidP="00274752">
                            <w:pPr>
                              <w:pStyle w:val="af3"/>
                              <w:numPr>
                                <w:ilvl w:val="1"/>
                                <w:numId w:val="5"/>
                              </w:numPr>
                              <w:spacing w:line="259" w:lineRule="auto"/>
                              <w:ind w:firstLineChars="0"/>
                              <w:contextualSpacing/>
                              <w:rPr>
                                <w:sz w:val="21"/>
                                <w:lang w:val="en-US"/>
                              </w:rPr>
                            </w:pPr>
                            <w:r>
                              <w:rPr>
                                <w:lang w:val="en-US" w:eastAsia="zh-CN"/>
                              </w:rPr>
                              <w:t>CA MOP = single carrier MOP</w:t>
                            </w:r>
                          </w:p>
                          <w:p w14:paraId="6314F70B" w14:textId="77777777" w:rsidR="00E048B2" w:rsidRDefault="00E048B2" w:rsidP="00274752">
                            <w:pPr>
                              <w:pStyle w:val="af3"/>
                              <w:numPr>
                                <w:ilvl w:val="1"/>
                                <w:numId w:val="5"/>
                              </w:numPr>
                              <w:spacing w:line="259" w:lineRule="auto"/>
                              <w:ind w:firstLineChars="0"/>
                              <w:contextualSpacing/>
                              <w:rPr>
                                <w:sz w:val="21"/>
                                <w:lang w:val="en-US"/>
                              </w:rPr>
                            </w:pPr>
                            <w:r>
                              <w:rPr>
                                <w:sz w:val="21"/>
                                <w:lang w:val="en-US" w:eastAsia="zh-CN"/>
                              </w:rPr>
                              <w:t>CA MPR = max { X&amp;Y, MPR</w:t>
                            </w:r>
                            <w:r>
                              <w:rPr>
                                <w:sz w:val="21"/>
                                <w:vertAlign w:val="subscript"/>
                                <w:lang w:val="en-US" w:eastAsia="zh-CN"/>
                              </w:rPr>
                              <w:t>PA-PA</w:t>
                            </w:r>
                            <w:r>
                              <w:rPr>
                                <w:sz w:val="21"/>
                                <w:lang w:val="en-US" w:eastAsia="zh-CN"/>
                              </w:rPr>
                              <w:t>, MPR</w:t>
                            </w:r>
                            <w:r>
                              <w:rPr>
                                <w:sz w:val="21"/>
                                <w:vertAlign w:val="subscript"/>
                                <w:lang w:val="en-US" w:eastAsia="zh-CN"/>
                              </w:rPr>
                              <w:t>waveform&amp;modulation&amp;BW&amp;etc</w:t>
                            </w:r>
                            <w:r>
                              <w:rPr>
                                <w:sz w:val="21"/>
                                <w:lang w:val="en-US" w:eastAsia="zh-CN"/>
                              </w:rPr>
                              <w:t xml:space="preserve"> }</w:t>
                            </w:r>
                          </w:p>
                          <w:p w14:paraId="36564EEB" w14:textId="77777777" w:rsidR="00E048B2" w:rsidRPr="009A0D65" w:rsidRDefault="00E048B2" w:rsidP="00E048B2">
                            <w:pPr>
                              <w:ind w:left="1680"/>
                              <w:rPr>
                                <w:rFonts w:eastAsia="Malgun Gothic"/>
                                <w:lang w:val="en-US"/>
                              </w:rPr>
                            </w:pPr>
                          </w:p>
                          <w:p w14:paraId="281E52C2" w14:textId="77777777" w:rsidR="00E048B2" w:rsidRDefault="00E048B2" w:rsidP="00274752">
                            <w:pPr>
                              <w:pStyle w:val="af3"/>
                              <w:numPr>
                                <w:ilvl w:val="2"/>
                                <w:numId w:val="2"/>
                              </w:numPr>
                              <w:spacing w:line="259" w:lineRule="auto"/>
                              <w:ind w:firstLineChars="0"/>
                              <w:contextualSpacing/>
                              <w:rPr>
                                <w:lang w:val="en-US"/>
                              </w:rPr>
                            </w:pPr>
                            <w:r>
                              <w:rPr>
                                <w:lang w:val="en-US"/>
                              </w:rPr>
                              <w:t>MBR handling</w:t>
                            </w:r>
                          </w:p>
                          <w:p w14:paraId="2E599799" w14:textId="77777777" w:rsidR="00E048B2" w:rsidRDefault="00E048B2" w:rsidP="00274752">
                            <w:pPr>
                              <w:pStyle w:val="af3"/>
                              <w:numPr>
                                <w:ilvl w:val="0"/>
                                <w:numId w:val="3"/>
                              </w:numPr>
                              <w:spacing w:line="259" w:lineRule="auto"/>
                              <w:ind w:firstLineChars="0"/>
                              <w:contextualSpacing/>
                              <w:rPr>
                                <w:lang w:val="en-US"/>
                              </w:rPr>
                            </w:pPr>
                            <w:r>
                              <w:rPr>
                                <w:lang w:val="en-US" w:eastAsia="zh-CN"/>
                              </w:rPr>
                              <w:t xml:space="preserve">Option 1 </w:t>
                            </w:r>
                          </w:p>
                          <w:p w14:paraId="3E19881F" w14:textId="77777777" w:rsidR="00E048B2" w:rsidRDefault="00E048B2" w:rsidP="00274752">
                            <w:pPr>
                              <w:pStyle w:val="af3"/>
                              <w:numPr>
                                <w:ilvl w:val="1"/>
                                <w:numId w:val="5"/>
                              </w:numPr>
                              <w:spacing w:line="259" w:lineRule="auto"/>
                              <w:ind w:firstLineChars="0"/>
                              <w:contextualSpacing/>
                              <w:rPr>
                                <w:lang w:val="en-US" w:eastAsia="zh-CN"/>
                              </w:rPr>
                            </w:pPr>
                            <w:r>
                              <w:rPr>
                                <w:lang w:val="en-US" w:eastAsia="zh-CN"/>
                              </w:rPr>
                              <w:t xml:space="preserve">MBR is part of X&amp;Y </w:t>
                            </w:r>
                          </w:p>
                          <w:p w14:paraId="7487E84C" w14:textId="77777777" w:rsidR="00E048B2" w:rsidRDefault="00E048B2" w:rsidP="00274752">
                            <w:pPr>
                              <w:pStyle w:val="af3"/>
                              <w:numPr>
                                <w:ilvl w:val="0"/>
                                <w:numId w:val="3"/>
                              </w:numPr>
                              <w:spacing w:line="259" w:lineRule="auto"/>
                              <w:ind w:firstLineChars="0"/>
                              <w:contextualSpacing/>
                              <w:rPr>
                                <w:lang w:val="en-US"/>
                              </w:rPr>
                            </w:pPr>
                            <w:r>
                              <w:rPr>
                                <w:lang w:val="en-US" w:eastAsia="zh-CN"/>
                              </w:rPr>
                              <w:t xml:space="preserve">Option 2 </w:t>
                            </w:r>
                          </w:p>
                          <w:p w14:paraId="1CE7A00D" w14:textId="77777777" w:rsidR="00E048B2" w:rsidRDefault="00E048B2" w:rsidP="00274752">
                            <w:pPr>
                              <w:pStyle w:val="af3"/>
                              <w:numPr>
                                <w:ilvl w:val="1"/>
                                <w:numId w:val="3"/>
                              </w:numPr>
                              <w:spacing w:line="259" w:lineRule="auto"/>
                              <w:ind w:firstLineChars="0"/>
                              <w:contextualSpacing/>
                              <w:rPr>
                                <w:lang w:val="en-US" w:eastAsia="zh-CN"/>
                              </w:rPr>
                            </w:pPr>
                            <w:r>
                              <w:rPr>
                                <w:lang w:val="en-US" w:eastAsia="zh-CN"/>
                              </w:rPr>
                              <w:t>MBR is part of single carrier MOP</w:t>
                            </w:r>
                          </w:p>
                          <w:p w14:paraId="7CF3D0AF" w14:textId="77777777" w:rsidR="00E048B2" w:rsidRPr="004C28B4" w:rsidRDefault="00E048B2" w:rsidP="00E048B2">
                            <w:pPr>
                              <w:ind w:left="1680"/>
                              <w:rPr>
                                <w:lang w:val="en-US" w:eastAsia="zh-CN"/>
                              </w:rPr>
                            </w:pPr>
                          </w:p>
                          <w:p w14:paraId="3099D218" w14:textId="77777777" w:rsidR="00E048B2" w:rsidRDefault="00E048B2" w:rsidP="00274752">
                            <w:pPr>
                              <w:pStyle w:val="af3"/>
                              <w:numPr>
                                <w:ilvl w:val="2"/>
                                <w:numId w:val="2"/>
                              </w:numPr>
                              <w:spacing w:line="259" w:lineRule="auto"/>
                              <w:ind w:firstLineChars="0"/>
                              <w:contextualSpacing/>
                              <w:rPr>
                                <w:lang w:val="en-US"/>
                              </w:rPr>
                            </w:pPr>
                            <w:r>
                              <w:rPr>
                                <w:rFonts w:hint="eastAsia"/>
                                <w:lang w:val="en-US" w:eastAsia="zh-CN"/>
                              </w:rPr>
                              <w:t>T</w:t>
                            </w:r>
                            <w:r>
                              <w:rPr>
                                <w:lang w:val="en-US" w:eastAsia="zh-CN"/>
                              </w:rPr>
                              <w:t>otal power handling</w:t>
                            </w:r>
                          </w:p>
                          <w:p w14:paraId="181DBAC3" w14:textId="77777777" w:rsidR="00E048B2" w:rsidRPr="00735AD5" w:rsidRDefault="00E048B2" w:rsidP="00274752">
                            <w:pPr>
                              <w:pStyle w:val="af3"/>
                              <w:numPr>
                                <w:ilvl w:val="3"/>
                                <w:numId w:val="6"/>
                              </w:numPr>
                              <w:spacing w:line="259" w:lineRule="auto"/>
                              <w:ind w:firstLineChars="0"/>
                              <w:contextualSpacing/>
                              <w:rPr>
                                <w:rFonts w:eastAsia="Malgun Gothic"/>
                              </w:rPr>
                            </w:pPr>
                            <w:r w:rsidRPr="005132F8">
                              <w:rPr>
                                <w:lang w:val="en-US"/>
                              </w:rPr>
                              <w:t>UE power consumption should be addressed and further study how to address it.</w:t>
                            </w:r>
                          </w:p>
                          <w:p w14:paraId="3BA72121" w14:textId="77777777" w:rsidR="00B81204" w:rsidRPr="00B81204" w:rsidRDefault="00B81204" w:rsidP="00B81204">
                            <w:pPr>
                              <w:spacing w:after="0"/>
                              <w:jc w:val="both"/>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txbxContent>
                      </wps:txbx>
                      <wps:bodyPr rot="0" vert="horz" wrap="square" lIns="91440" tIns="45720" rIns="91440" bIns="45720" anchor="t" anchorCtr="0">
                        <a:noAutofit/>
                      </wps:bodyPr>
                    </wps:wsp>
                  </a:graphicData>
                </a:graphic>
              </wp:inline>
            </w:drawing>
          </mc:Choice>
          <mc:Fallback>
            <w:pict>
              <v:shapetype w14:anchorId="10A7A02F" id="_x0000_t202" coordsize="21600,21600" o:spt="202" path="m,l,21600r21600,l21600,xe">
                <v:stroke joinstyle="miter"/>
                <v:path gradientshapeok="t" o:connecttype="rect"/>
              </v:shapetype>
              <v:shape id="文本框 3" o:spid="_x0000_s1026" type="#_x0000_t202" style="width:475.4pt;height: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">
                <v:textbox>
                  <w:txbxContent>
                    <w:p w14:paraId="2D99B369" w14:textId="77777777" w:rsidR="00E048B2" w:rsidRDefault="00E048B2" w:rsidP="00E048B2">
                      <w:pPr>
                        <w:pStyle w:val="1"/>
                      </w:pPr>
                      <w:r>
                        <w:t>WF1 – MOP and MPR framework</w:t>
                      </w:r>
                    </w:p>
                    <w:p w14:paraId="7C848108" w14:textId="77777777" w:rsidR="00E048B2" w:rsidRDefault="00E048B2" w:rsidP="00274752">
                      <w:pPr>
                        <w:pStyle w:val="af3"/>
                        <w:numPr>
                          <w:ilvl w:val="2"/>
                          <w:numId w:val="2"/>
                        </w:numPr>
                        <w:spacing w:line="259" w:lineRule="auto"/>
                        <w:ind w:firstLineChars="0"/>
                        <w:contextualSpacing/>
                        <w:rPr>
                          <w:lang w:val="en-US"/>
                        </w:rPr>
                      </w:pPr>
                      <w:r>
                        <w:rPr>
                          <w:lang w:val="en-US"/>
                        </w:rPr>
                        <w:t>RAN4 agree to down-select the relaxation framework from the following two options, where X stands for relaxation for one band and Y for the other band</w:t>
                      </w:r>
                    </w:p>
                    <w:p w14:paraId="02571176" w14:textId="77777777" w:rsidR="00E048B2" w:rsidRDefault="00E048B2" w:rsidP="00274752">
                      <w:pPr>
                        <w:pStyle w:val="af3"/>
                        <w:numPr>
                          <w:ilvl w:val="0"/>
                          <w:numId w:val="3"/>
                        </w:numPr>
                        <w:spacing w:line="259" w:lineRule="auto"/>
                        <w:ind w:firstLineChars="0"/>
                        <w:contextualSpacing/>
                        <w:rPr>
                          <w:lang w:val="en-US"/>
                        </w:rPr>
                      </w:pPr>
                      <w:r>
                        <w:rPr>
                          <w:lang w:val="en-US" w:eastAsia="zh-CN"/>
                        </w:rPr>
                        <w:t>Option 1</w:t>
                      </w:r>
                    </w:p>
                    <w:p w14:paraId="61459197" w14:textId="77777777" w:rsidR="00E048B2" w:rsidRDefault="00E048B2" w:rsidP="00274752">
                      <w:pPr>
                        <w:pStyle w:val="af3"/>
                        <w:numPr>
                          <w:ilvl w:val="0"/>
                          <w:numId w:val="4"/>
                        </w:numPr>
                        <w:spacing w:line="259" w:lineRule="auto"/>
                        <w:ind w:firstLineChars="0"/>
                        <w:contextualSpacing/>
                        <w:rPr>
                          <w:lang w:val="en-US" w:eastAsia="zh-CN"/>
                        </w:rPr>
                      </w:pPr>
                      <w:r>
                        <w:rPr>
                          <w:lang w:val="en-US" w:eastAsia="zh-CN"/>
                        </w:rPr>
                        <w:t>CA MOP = single carrier MOP – X&amp;Y</w:t>
                      </w:r>
                    </w:p>
                    <w:p w14:paraId="44EF30C3" w14:textId="77777777" w:rsidR="00E048B2" w:rsidRDefault="00E048B2" w:rsidP="00274752">
                      <w:pPr>
                        <w:pStyle w:val="af3"/>
                        <w:numPr>
                          <w:ilvl w:val="0"/>
                          <w:numId w:val="4"/>
                        </w:numPr>
                        <w:spacing w:line="259" w:lineRule="auto"/>
                        <w:ind w:firstLineChars="0"/>
                        <w:contextualSpacing/>
                        <w:rPr>
                          <w:lang w:val="en-US" w:eastAsia="zh-CN"/>
                        </w:rPr>
                      </w:pPr>
                      <w:r>
                        <w:rPr>
                          <w:lang w:val="en-US" w:eastAsia="zh-CN"/>
                        </w:rPr>
                        <w:t>CA MPR = max { MPR</w:t>
                      </w:r>
                      <w:r>
                        <w:rPr>
                          <w:vertAlign w:val="subscript"/>
                          <w:lang w:val="en-US" w:eastAsia="zh-CN"/>
                        </w:rPr>
                        <w:t>PA-PA</w:t>
                      </w:r>
                      <w:r>
                        <w:rPr>
                          <w:lang w:val="en-US" w:eastAsia="zh-CN"/>
                        </w:rPr>
                        <w:t>, MPR</w:t>
                      </w:r>
                      <w:r>
                        <w:rPr>
                          <w:vertAlign w:val="subscript"/>
                          <w:lang w:val="en-US" w:eastAsia="zh-CN"/>
                        </w:rPr>
                        <w:t>waveform&amp;modulation&amp;BW&amp;etc</w:t>
                      </w:r>
                      <w:r>
                        <w:rPr>
                          <w:lang w:val="en-US" w:eastAsia="zh-CN"/>
                        </w:rPr>
                        <w:t xml:space="preserve"> }</w:t>
                      </w:r>
                    </w:p>
                    <w:p w14:paraId="272E90B1" w14:textId="77777777" w:rsidR="00E048B2" w:rsidRDefault="00E048B2" w:rsidP="00274752">
                      <w:pPr>
                        <w:pStyle w:val="af3"/>
                        <w:numPr>
                          <w:ilvl w:val="0"/>
                          <w:numId w:val="3"/>
                        </w:numPr>
                        <w:spacing w:line="259" w:lineRule="auto"/>
                        <w:ind w:firstLineChars="0"/>
                        <w:contextualSpacing/>
                        <w:rPr>
                          <w:lang w:val="en-US"/>
                        </w:rPr>
                      </w:pPr>
                      <w:r>
                        <w:rPr>
                          <w:lang w:val="en-US" w:eastAsia="zh-CN"/>
                        </w:rPr>
                        <w:t>Option 2</w:t>
                      </w:r>
                    </w:p>
                    <w:p w14:paraId="4071A6B3" w14:textId="77777777" w:rsidR="00E048B2" w:rsidRDefault="00E048B2" w:rsidP="00274752">
                      <w:pPr>
                        <w:pStyle w:val="af3"/>
                        <w:numPr>
                          <w:ilvl w:val="1"/>
                          <w:numId w:val="5"/>
                        </w:numPr>
                        <w:spacing w:line="259" w:lineRule="auto"/>
                        <w:ind w:firstLineChars="0"/>
                        <w:contextualSpacing/>
                        <w:rPr>
                          <w:sz w:val="21"/>
                          <w:lang w:val="en-US"/>
                        </w:rPr>
                      </w:pPr>
                      <w:r>
                        <w:rPr>
                          <w:lang w:val="en-US" w:eastAsia="zh-CN"/>
                        </w:rPr>
                        <w:t>CA MOP = single carrier MOP</w:t>
                      </w:r>
                    </w:p>
                    <w:p w14:paraId="6314F70B" w14:textId="77777777" w:rsidR="00E048B2" w:rsidRDefault="00E048B2" w:rsidP="00274752">
                      <w:pPr>
                        <w:pStyle w:val="af3"/>
                        <w:numPr>
                          <w:ilvl w:val="1"/>
                          <w:numId w:val="5"/>
                        </w:numPr>
                        <w:spacing w:line="259" w:lineRule="auto"/>
                        <w:ind w:firstLineChars="0"/>
                        <w:contextualSpacing/>
                        <w:rPr>
                          <w:sz w:val="21"/>
                          <w:lang w:val="en-US"/>
                        </w:rPr>
                      </w:pPr>
                      <w:r>
                        <w:rPr>
                          <w:sz w:val="21"/>
                          <w:lang w:val="en-US" w:eastAsia="zh-CN"/>
                        </w:rPr>
                        <w:t>CA MPR = max { X&amp;Y, MPR</w:t>
                      </w:r>
                      <w:r>
                        <w:rPr>
                          <w:sz w:val="21"/>
                          <w:vertAlign w:val="subscript"/>
                          <w:lang w:val="en-US" w:eastAsia="zh-CN"/>
                        </w:rPr>
                        <w:t>PA-PA</w:t>
                      </w:r>
                      <w:r>
                        <w:rPr>
                          <w:sz w:val="21"/>
                          <w:lang w:val="en-US" w:eastAsia="zh-CN"/>
                        </w:rPr>
                        <w:t>, MPR</w:t>
                      </w:r>
                      <w:r>
                        <w:rPr>
                          <w:sz w:val="21"/>
                          <w:vertAlign w:val="subscript"/>
                          <w:lang w:val="en-US" w:eastAsia="zh-CN"/>
                        </w:rPr>
                        <w:t>waveform&amp;modulation&amp;BW&amp;etc</w:t>
                      </w:r>
                      <w:r>
                        <w:rPr>
                          <w:sz w:val="21"/>
                          <w:lang w:val="en-US" w:eastAsia="zh-CN"/>
                        </w:rPr>
                        <w:t xml:space="preserve"> }</w:t>
                      </w:r>
                    </w:p>
                    <w:p w14:paraId="36564EEB" w14:textId="77777777" w:rsidR="00E048B2" w:rsidRPr="009A0D65" w:rsidRDefault="00E048B2" w:rsidP="00E048B2">
                      <w:pPr>
                        <w:ind w:left="1680"/>
                        <w:rPr>
                          <w:rFonts w:eastAsia="Malgun Gothic"/>
                          <w:lang w:val="en-US"/>
                        </w:rPr>
                      </w:pPr>
                    </w:p>
                    <w:p w14:paraId="281E52C2" w14:textId="77777777" w:rsidR="00E048B2" w:rsidRDefault="00E048B2" w:rsidP="00274752">
                      <w:pPr>
                        <w:pStyle w:val="af3"/>
                        <w:numPr>
                          <w:ilvl w:val="2"/>
                          <w:numId w:val="2"/>
                        </w:numPr>
                        <w:spacing w:line="259" w:lineRule="auto"/>
                        <w:ind w:firstLineChars="0"/>
                        <w:contextualSpacing/>
                        <w:rPr>
                          <w:lang w:val="en-US"/>
                        </w:rPr>
                      </w:pPr>
                      <w:r>
                        <w:rPr>
                          <w:lang w:val="en-US"/>
                        </w:rPr>
                        <w:t>MBR handling</w:t>
                      </w:r>
                    </w:p>
                    <w:p w14:paraId="2E599799" w14:textId="77777777" w:rsidR="00E048B2" w:rsidRDefault="00E048B2" w:rsidP="00274752">
                      <w:pPr>
                        <w:pStyle w:val="af3"/>
                        <w:numPr>
                          <w:ilvl w:val="0"/>
                          <w:numId w:val="3"/>
                        </w:numPr>
                        <w:spacing w:line="259" w:lineRule="auto"/>
                        <w:ind w:firstLineChars="0"/>
                        <w:contextualSpacing/>
                        <w:rPr>
                          <w:lang w:val="en-US"/>
                        </w:rPr>
                      </w:pPr>
                      <w:r>
                        <w:rPr>
                          <w:lang w:val="en-US" w:eastAsia="zh-CN"/>
                        </w:rPr>
                        <w:t xml:space="preserve">Option 1 </w:t>
                      </w:r>
                    </w:p>
                    <w:p w14:paraId="3E19881F" w14:textId="77777777" w:rsidR="00E048B2" w:rsidRDefault="00E048B2" w:rsidP="00274752">
                      <w:pPr>
                        <w:pStyle w:val="af3"/>
                        <w:numPr>
                          <w:ilvl w:val="1"/>
                          <w:numId w:val="5"/>
                        </w:numPr>
                        <w:spacing w:line="259" w:lineRule="auto"/>
                        <w:ind w:firstLineChars="0"/>
                        <w:contextualSpacing/>
                        <w:rPr>
                          <w:lang w:val="en-US" w:eastAsia="zh-CN"/>
                        </w:rPr>
                      </w:pPr>
                      <w:r>
                        <w:rPr>
                          <w:lang w:val="en-US" w:eastAsia="zh-CN"/>
                        </w:rPr>
                        <w:t xml:space="preserve">MBR is part of X&amp;Y </w:t>
                      </w:r>
                    </w:p>
                    <w:p w14:paraId="7487E84C" w14:textId="77777777" w:rsidR="00E048B2" w:rsidRDefault="00E048B2" w:rsidP="00274752">
                      <w:pPr>
                        <w:pStyle w:val="af3"/>
                        <w:numPr>
                          <w:ilvl w:val="0"/>
                          <w:numId w:val="3"/>
                        </w:numPr>
                        <w:spacing w:line="259" w:lineRule="auto"/>
                        <w:ind w:firstLineChars="0"/>
                        <w:contextualSpacing/>
                        <w:rPr>
                          <w:lang w:val="en-US"/>
                        </w:rPr>
                      </w:pPr>
                      <w:r>
                        <w:rPr>
                          <w:lang w:val="en-US" w:eastAsia="zh-CN"/>
                        </w:rPr>
                        <w:t xml:space="preserve">Option 2 </w:t>
                      </w:r>
                    </w:p>
                    <w:p w14:paraId="1CE7A00D" w14:textId="77777777" w:rsidR="00E048B2" w:rsidRDefault="00E048B2" w:rsidP="00274752">
                      <w:pPr>
                        <w:pStyle w:val="af3"/>
                        <w:numPr>
                          <w:ilvl w:val="1"/>
                          <w:numId w:val="3"/>
                        </w:numPr>
                        <w:spacing w:line="259" w:lineRule="auto"/>
                        <w:ind w:firstLineChars="0"/>
                        <w:contextualSpacing/>
                        <w:rPr>
                          <w:lang w:val="en-US" w:eastAsia="zh-CN"/>
                        </w:rPr>
                      </w:pPr>
                      <w:r>
                        <w:rPr>
                          <w:lang w:val="en-US" w:eastAsia="zh-CN"/>
                        </w:rPr>
                        <w:t>MBR is part of single carrier MOP</w:t>
                      </w:r>
                    </w:p>
                    <w:p w14:paraId="7CF3D0AF" w14:textId="77777777" w:rsidR="00E048B2" w:rsidRPr="004C28B4" w:rsidRDefault="00E048B2" w:rsidP="00E048B2">
                      <w:pPr>
                        <w:ind w:left="1680"/>
                        <w:rPr>
                          <w:lang w:val="en-US" w:eastAsia="zh-CN"/>
                        </w:rPr>
                      </w:pPr>
                    </w:p>
                    <w:p w14:paraId="3099D218" w14:textId="77777777" w:rsidR="00E048B2" w:rsidRDefault="00E048B2" w:rsidP="00274752">
                      <w:pPr>
                        <w:pStyle w:val="af3"/>
                        <w:numPr>
                          <w:ilvl w:val="2"/>
                          <w:numId w:val="2"/>
                        </w:numPr>
                        <w:spacing w:line="259" w:lineRule="auto"/>
                        <w:ind w:firstLineChars="0"/>
                        <w:contextualSpacing/>
                        <w:rPr>
                          <w:lang w:val="en-US"/>
                        </w:rPr>
                      </w:pPr>
                      <w:r>
                        <w:rPr>
                          <w:rFonts w:hint="eastAsia"/>
                          <w:lang w:val="en-US" w:eastAsia="zh-CN"/>
                        </w:rPr>
                        <w:t>T</w:t>
                      </w:r>
                      <w:r>
                        <w:rPr>
                          <w:lang w:val="en-US" w:eastAsia="zh-CN"/>
                        </w:rPr>
                        <w:t>otal power handling</w:t>
                      </w:r>
                    </w:p>
                    <w:p w14:paraId="181DBAC3" w14:textId="77777777" w:rsidR="00E048B2" w:rsidRPr="00735AD5" w:rsidRDefault="00E048B2" w:rsidP="00274752">
                      <w:pPr>
                        <w:pStyle w:val="af3"/>
                        <w:numPr>
                          <w:ilvl w:val="3"/>
                          <w:numId w:val="6"/>
                        </w:numPr>
                        <w:spacing w:line="259" w:lineRule="auto"/>
                        <w:ind w:firstLineChars="0"/>
                        <w:contextualSpacing/>
                        <w:rPr>
                          <w:rFonts w:eastAsia="Malgun Gothic"/>
                        </w:rPr>
                      </w:pPr>
                      <w:r w:rsidRPr="005132F8">
                        <w:rPr>
                          <w:lang w:val="en-US"/>
                        </w:rPr>
                        <w:t>UE power consumption should be addressed and further study how to address it.</w:t>
                      </w:r>
                    </w:p>
                    <w:p w14:paraId="3BA72121" w14:textId="77777777" w:rsidR="00B81204" w:rsidRPr="00B81204" w:rsidRDefault="00B81204" w:rsidP="00B81204">
                      <w:pPr>
                        <w:spacing w:after="0"/>
                        <w:jc w:val="both"/>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txbxContent>
                </v:textbox>
                <w10:anchorlock/>
              </v:shape>
            </w:pict>
          </mc:Fallback>
        </mc:AlternateContent>
      </w:r>
    </w:p>
    <w:p w14:paraId="183C52C8" w14:textId="4A221379" w:rsidR="00125521" w:rsidRDefault="00125521" w:rsidP="00B81204">
      <w:pPr>
        <w:rPr>
          <w:lang w:eastAsia="zh-CN"/>
        </w:rPr>
      </w:pPr>
      <w:r>
        <w:rPr>
          <w:lang w:eastAsia="zh-CN"/>
        </w:rPr>
        <w:t>In CA MOP clause of FR1 specification</w:t>
      </w:r>
      <w:r w:rsidR="00445F7E">
        <w:rPr>
          <w:lang w:eastAsia="zh-CN"/>
        </w:rPr>
        <w:t xml:space="preserve"> TS 38.101-1</w:t>
      </w:r>
      <w:r>
        <w:rPr>
          <w:lang w:eastAsia="zh-CN"/>
        </w:rPr>
        <w:t>, the CA MOP requirements are specified the same value as that of single carrier, while relaxation for inter-band (</w:t>
      </w:r>
      <w:r w:rsidRPr="00A1115A">
        <w:rPr>
          <w:lang w:eastAsia="zh-CN"/>
        </w:rPr>
        <w:t>ΔT</w:t>
      </w:r>
      <w:r w:rsidRPr="00A1115A">
        <w:rPr>
          <w:vertAlign w:val="subscript"/>
          <w:lang w:eastAsia="zh-CN"/>
        </w:rPr>
        <w:t>IB,c</w:t>
      </w:r>
      <w:r>
        <w:rPr>
          <w:lang w:eastAsia="zh-CN"/>
        </w:rPr>
        <w:t>) is specified in CA configured power clause</w:t>
      </w:r>
      <w:r w:rsidR="00445F7E">
        <w:rPr>
          <w:lang w:eastAsia="zh-CN"/>
        </w:rPr>
        <w:t xml:space="preserve"> 6.2A.4</w:t>
      </w:r>
      <w:r>
        <w:rPr>
          <w:lang w:eastAsia="zh-CN"/>
        </w:rPr>
        <w:t>.</w:t>
      </w:r>
    </w:p>
    <w:p w14:paraId="4C6F3841" w14:textId="31843F51" w:rsidR="00461164" w:rsidRDefault="00461164" w:rsidP="00B81204">
      <w:pPr>
        <w:rPr>
          <w:lang w:eastAsia="zh-CN"/>
        </w:rPr>
      </w:pPr>
      <w:r>
        <w:rPr>
          <w:lang w:eastAsia="zh-CN"/>
        </w:rPr>
        <w:t>In CA MOP clause of FR2 specification</w:t>
      </w:r>
      <w:r w:rsidR="00445F7E">
        <w:rPr>
          <w:lang w:eastAsia="zh-CN"/>
        </w:rPr>
        <w:t xml:space="preserve"> TS 38.101-2</w:t>
      </w:r>
      <w:r>
        <w:rPr>
          <w:lang w:eastAsia="zh-CN"/>
        </w:rPr>
        <w:t xml:space="preserve">, the CA MOP requirements for DL CA and intra-band UL CA are specified the same as single carrier. CA MOP for inter-band UL CA is under discussion and the X&amp;Y plays similar role as </w:t>
      </w:r>
      <w:r w:rsidRPr="00A1115A">
        <w:rPr>
          <w:lang w:eastAsia="zh-CN"/>
        </w:rPr>
        <w:t>ΔT</w:t>
      </w:r>
      <w:r w:rsidRPr="00A1115A">
        <w:rPr>
          <w:vertAlign w:val="subscript"/>
          <w:lang w:eastAsia="zh-CN"/>
        </w:rPr>
        <w:t>IB</w:t>
      </w:r>
      <w:r w:rsidR="00445F7E">
        <w:rPr>
          <w:vertAlign w:val="subscript"/>
          <w:lang w:eastAsia="zh-CN"/>
        </w:rPr>
        <w:t xml:space="preserve"> </w:t>
      </w:r>
      <w:r w:rsidR="00445F7E" w:rsidRPr="00445F7E">
        <w:rPr>
          <w:lang w:eastAsia="zh-CN"/>
        </w:rPr>
        <w:t>of FR1</w:t>
      </w:r>
      <w:r>
        <w:rPr>
          <w:lang w:eastAsia="zh-CN"/>
        </w:rPr>
        <w:t xml:space="preserve">. But FR2 is different from FR1 since there is not only peak EIRP but also EIRP spherical coverage requirements. In the CA configured power clause spherical coverage is not involved. So when introducing X&amp;Y </w:t>
      </w:r>
      <w:r>
        <w:rPr>
          <w:lang w:eastAsia="zh-CN"/>
        </w:rPr>
        <w:lastRenderedPageBreak/>
        <w:t>(</w:t>
      </w:r>
      <w:r w:rsidRPr="00A1115A">
        <w:rPr>
          <w:lang w:eastAsia="zh-CN"/>
        </w:rPr>
        <w:t>ΔT</w:t>
      </w:r>
      <w:r w:rsidRPr="00A1115A">
        <w:rPr>
          <w:vertAlign w:val="subscript"/>
          <w:lang w:eastAsia="zh-CN"/>
        </w:rPr>
        <w:t>IB,</w:t>
      </w:r>
      <w:r w:rsidR="00625C7E">
        <w:rPr>
          <w:vertAlign w:val="subscript"/>
          <w:lang w:eastAsia="zh-CN"/>
        </w:rPr>
        <w:t>P,n</w:t>
      </w:r>
      <w:r>
        <w:rPr>
          <w:lang w:eastAsia="zh-CN"/>
        </w:rPr>
        <w:t xml:space="preserve"> </w:t>
      </w:r>
      <w:r w:rsidR="00C20F08">
        <w:rPr>
          <w:lang w:eastAsia="zh-CN"/>
        </w:rPr>
        <w:t>,</w:t>
      </w:r>
      <w:r w:rsidRPr="00461164">
        <w:rPr>
          <w:lang w:eastAsia="zh-CN"/>
        </w:rPr>
        <w:t xml:space="preserve"> </w:t>
      </w:r>
      <w:r w:rsidRPr="00A1115A">
        <w:rPr>
          <w:lang w:eastAsia="zh-CN"/>
        </w:rPr>
        <w:t>ΔT</w:t>
      </w:r>
      <w:r w:rsidRPr="00A1115A">
        <w:rPr>
          <w:vertAlign w:val="subscript"/>
          <w:lang w:eastAsia="zh-CN"/>
        </w:rPr>
        <w:t>IB,</w:t>
      </w:r>
      <w:r w:rsidR="00625C7E">
        <w:rPr>
          <w:vertAlign w:val="subscript"/>
          <w:lang w:eastAsia="zh-CN"/>
        </w:rPr>
        <w:t>S,n</w:t>
      </w:r>
      <w:r>
        <w:rPr>
          <w:lang w:eastAsia="zh-CN"/>
        </w:rPr>
        <w:t xml:space="preserve">) relaxation for </w:t>
      </w:r>
      <w:r w:rsidR="00445F7E">
        <w:rPr>
          <w:lang w:eastAsia="zh-CN"/>
        </w:rPr>
        <w:t xml:space="preserve">FR2 </w:t>
      </w:r>
      <w:r>
        <w:rPr>
          <w:lang w:eastAsia="zh-CN"/>
        </w:rPr>
        <w:t>inter-band UL CA, it is not suitable to be introduced in the CA configured power clause.</w:t>
      </w:r>
    </w:p>
    <w:p w14:paraId="633C9FEA" w14:textId="5C730691" w:rsidR="00461164" w:rsidRPr="00461164" w:rsidRDefault="00461164" w:rsidP="00461164">
      <w:pPr>
        <w:spacing w:after="120"/>
        <w:ind w:left="1418" w:hanging="1418"/>
        <w:rPr>
          <w:b/>
          <w:bCs/>
        </w:rPr>
      </w:pPr>
      <w:r>
        <w:rPr>
          <w:b/>
          <w:bCs/>
        </w:rPr>
        <w:t>Observation 1</w:t>
      </w:r>
      <w:r w:rsidRPr="00DF1B01">
        <w:rPr>
          <w:b/>
          <w:bCs/>
        </w:rPr>
        <w:t>:</w:t>
      </w:r>
      <w:r w:rsidRPr="00DF1B01">
        <w:rPr>
          <w:b/>
          <w:bCs/>
        </w:rPr>
        <w:tab/>
      </w:r>
      <w:r w:rsidRPr="00461164">
        <w:rPr>
          <w:b/>
          <w:lang w:eastAsia="zh-CN"/>
        </w:rPr>
        <w:t>when introducing X&amp;Y (ΔT</w:t>
      </w:r>
      <w:r w:rsidRPr="00461164">
        <w:rPr>
          <w:b/>
          <w:vertAlign w:val="subscript"/>
          <w:lang w:eastAsia="zh-CN"/>
        </w:rPr>
        <w:t>IB,</w:t>
      </w:r>
      <w:r w:rsidR="00625C7E">
        <w:rPr>
          <w:b/>
          <w:vertAlign w:val="subscript"/>
          <w:lang w:eastAsia="zh-CN"/>
        </w:rPr>
        <w:t>P,n</w:t>
      </w:r>
      <w:r w:rsidRPr="00461164">
        <w:rPr>
          <w:b/>
          <w:lang w:eastAsia="zh-CN"/>
        </w:rPr>
        <w:t xml:space="preserve"> </w:t>
      </w:r>
      <w:r w:rsidR="00C20F08">
        <w:rPr>
          <w:b/>
          <w:lang w:eastAsia="zh-CN"/>
        </w:rPr>
        <w:t>,</w:t>
      </w:r>
      <w:r w:rsidRPr="00461164">
        <w:rPr>
          <w:b/>
          <w:lang w:eastAsia="zh-CN"/>
        </w:rPr>
        <w:t xml:space="preserve"> ΔT</w:t>
      </w:r>
      <w:r w:rsidRPr="00461164">
        <w:rPr>
          <w:b/>
          <w:vertAlign w:val="subscript"/>
          <w:lang w:eastAsia="zh-CN"/>
        </w:rPr>
        <w:t>IB,</w:t>
      </w:r>
      <w:r w:rsidR="00625C7E">
        <w:rPr>
          <w:b/>
          <w:vertAlign w:val="subscript"/>
          <w:lang w:eastAsia="zh-CN"/>
        </w:rPr>
        <w:t>P,n</w:t>
      </w:r>
      <w:r w:rsidRPr="00461164">
        <w:rPr>
          <w:b/>
          <w:lang w:eastAsia="zh-CN"/>
        </w:rPr>
        <w:t xml:space="preserve">) relaxation for </w:t>
      </w:r>
      <w:r w:rsidR="00445F7E">
        <w:rPr>
          <w:b/>
          <w:lang w:eastAsia="zh-CN"/>
        </w:rPr>
        <w:t xml:space="preserve">FR2 </w:t>
      </w:r>
      <w:r w:rsidRPr="00461164">
        <w:rPr>
          <w:b/>
          <w:lang w:eastAsia="zh-CN"/>
        </w:rPr>
        <w:t>inter-band UL CA, it is not suitable to be introduced in the CA configured power clause</w:t>
      </w:r>
      <w:r w:rsidR="00E26C82">
        <w:rPr>
          <w:b/>
          <w:lang w:eastAsia="zh-CN"/>
        </w:rPr>
        <w:t xml:space="preserve"> where spherical coverage is not involved</w:t>
      </w:r>
    </w:p>
    <w:p w14:paraId="0BCA80DE" w14:textId="11490100" w:rsidR="00461164" w:rsidRDefault="00E26C82" w:rsidP="00B81204">
      <w:pPr>
        <w:rPr>
          <w:lang w:eastAsia="zh-CN"/>
        </w:rPr>
      </w:pPr>
      <w:r>
        <w:rPr>
          <w:lang w:eastAsia="zh-CN"/>
        </w:rPr>
        <w:t xml:space="preserve">About CA MPR requirements, the MPR relaxation values do not </w:t>
      </w:r>
      <w:r w:rsidR="00445F7E">
        <w:rPr>
          <w:lang w:eastAsia="zh-CN"/>
        </w:rPr>
        <w:t>vary</w:t>
      </w:r>
      <w:r>
        <w:rPr>
          <w:lang w:eastAsia="zh-CN"/>
        </w:rPr>
        <w:t xml:space="preserve"> between peak EIRP and spherical coverage. However, </w:t>
      </w:r>
      <w:r w:rsidR="00C20F08">
        <w:rPr>
          <w:lang w:eastAsia="zh-CN"/>
        </w:rPr>
        <w:t xml:space="preserve">it is possible to specify different values for </w:t>
      </w:r>
      <w:r w:rsidR="00C20F08" w:rsidRPr="00A1115A">
        <w:rPr>
          <w:lang w:eastAsia="zh-CN"/>
        </w:rPr>
        <w:t>ΔT</w:t>
      </w:r>
      <w:r w:rsidR="00C20F08" w:rsidRPr="00A1115A">
        <w:rPr>
          <w:vertAlign w:val="subscript"/>
          <w:lang w:eastAsia="zh-CN"/>
        </w:rPr>
        <w:t>IB,</w:t>
      </w:r>
      <w:r w:rsidR="00C20F08">
        <w:rPr>
          <w:vertAlign w:val="subscript"/>
          <w:lang w:eastAsia="zh-CN"/>
        </w:rPr>
        <w:t>P,n</w:t>
      </w:r>
      <w:r w:rsidR="00C20F08">
        <w:rPr>
          <w:lang w:eastAsia="zh-CN"/>
        </w:rPr>
        <w:t xml:space="preserve"> and</w:t>
      </w:r>
      <w:r w:rsidR="00C20F08" w:rsidRPr="00461164">
        <w:rPr>
          <w:lang w:eastAsia="zh-CN"/>
        </w:rPr>
        <w:t xml:space="preserve"> </w:t>
      </w:r>
      <w:r w:rsidR="00C20F08" w:rsidRPr="00A1115A">
        <w:rPr>
          <w:lang w:eastAsia="zh-CN"/>
        </w:rPr>
        <w:t>ΔT</w:t>
      </w:r>
      <w:r w:rsidR="00C20F08" w:rsidRPr="00A1115A">
        <w:rPr>
          <w:vertAlign w:val="subscript"/>
          <w:lang w:eastAsia="zh-CN"/>
        </w:rPr>
        <w:t>IB,</w:t>
      </w:r>
      <w:r w:rsidR="00C20F08">
        <w:rPr>
          <w:vertAlign w:val="subscript"/>
          <w:lang w:eastAsia="zh-CN"/>
        </w:rPr>
        <w:t>S,n</w:t>
      </w:r>
      <w:r w:rsidR="00C20F08">
        <w:rPr>
          <w:lang w:eastAsia="zh-CN"/>
        </w:rPr>
        <w:t xml:space="preserve">, so </w:t>
      </w:r>
      <w:r w:rsidR="00C20F08" w:rsidRPr="00C20F08">
        <w:rPr>
          <w:lang w:eastAsia="zh-CN"/>
        </w:rPr>
        <w:t>X&amp;Y (ΔT</w:t>
      </w:r>
      <w:r w:rsidR="00C20F08" w:rsidRPr="00C20F08">
        <w:rPr>
          <w:vertAlign w:val="subscript"/>
          <w:lang w:eastAsia="zh-CN"/>
        </w:rPr>
        <w:t>IB,P,n</w:t>
      </w:r>
      <w:r w:rsidR="00C20F08" w:rsidRPr="00C20F08">
        <w:rPr>
          <w:lang w:eastAsia="zh-CN"/>
        </w:rPr>
        <w:t xml:space="preserve"> </w:t>
      </w:r>
      <w:r w:rsidR="00C20F08">
        <w:rPr>
          <w:lang w:eastAsia="zh-CN"/>
        </w:rPr>
        <w:t>,</w:t>
      </w:r>
      <w:r w:rsidR="00C20F08" w:rsidRPr="00C20F08">
        <w:rPr>
          <w:lang w:eastAsia="zh-CN"/>
        </w:rPr>
        <w:t xml:space="preserve"> ΔT</w:t>
      </w:r>
      <w:r w:rsidR="00C20F08" w:rsidRPr="00C20F08">
        <w:rPr>
          <w:vertAlign w:val="subscript"/>
          <w:lang w:eastAsia="zh-CN"/>
        </w:rPr>
        <w:t>IB,S,n</w:t>
      </w:r>
      <w:r w:rsidR="00C20F08" w:rsidRPr="00C20F08">
        <w:rPr>
          <w:lang w:eastAsia="zh-CN"/>
        </w:rPr>
        <w:t>) relaxation for inter-band UL CA</w:t>
      </w:r>
      <w:r w:rsidR="00C20F08">
        <w:rPr>
          <w:lang w:eastAsia="zh-CN"/>
        </w:rPr>
        <w:t xml:space="preserve"> is not suitable to be absorbed into MPR values.</w:t>
      </w:r>
    </w:p>
    <w:p w14:paraId="66B82031" w14:textId="31392AAB" w:rsidR="00C20F08" w:rsidRPr="00461164" w:rsidRDefault="00C20F08" w:rsidP="00C20F08">
      <w:pPr>
        <w:spacing w:after="120"/>
        <w:ind w:left="1418" w:hanging="1418"/>
        <w:rPr>
          <w:b/>
          <w:bCs/>
        </w:rPr>
      </w:pPr>
      <w:r>
        <w:rPr>
          <w:b/>
          <w:bCs/>
        </w:rPr>
        <w:t>Observation 2</w:t>
      </w:r>
      <w:r w:rsidRPr="00DF1B01">
        <w:rPr>
          <w:b/>
          <w:bCs/>
        </w:rPr>
        <w:t>:</w:t>
      </w:r>
      <w:r w:rsidRPr="00DF1B01">
        <w:rPr>
          <w:b/>
          <w:bCs/>
        </w:rPr>
        <w:tab/>
      </w:r>
      <w:r w:rsidRPr="00461164">
        <w:rPr>
          <w:b/>
          <w:lang w:eastAsia="zh-CN"/>
        </w:rPr>
        <w:t>when introducing X&amp;Y (ΔT</w:t>
      </w:r>
      <w:r w:rsidRPr="00461164">
        <w:rPr>
          <w:b/>
          <w:vertAlign w:val="subscript"/>
          <w:lang w:eastAsia="zh-CN"/>
        </w:rPr>
        <w:t>IB,</w:t>
      </w:r>
      <w:r>
        <w:rPr>
          <w:b/>
          <w:vertAlign w:val="subscript"/>
          <w:lang w:eastAsia="zh-CN"/>
        </w:rPr>
        <w:t>P,n</w:t>
      </w:r>
      <w:r w:rsidRPr="00461164">
        <w:rPr>
          <w:b/>
          <w:lang w:eastAsia="zh-CN"/>
        </w:rPr>
        <w:t xml:space="preserve"> </w:t>
      </w:r>
      <w:r>
        <w:rPr>
          <w:b/>
          <w:lang w:eastAsia="zh-CN"/>
        </w:rPr>
        <w:t>,</w:t>
      </w:r>
      <w:r w:rsidRPr="00461164">
        <w:rPr>
          <w:b/>
          <w:lang w:eastAsia="zh-CN"/>
        </w:rPr>
        <w:t xml:space="preserve"> ΔT</w:t>
      </w:r>
      <w:r w:rsidRPr="00461164">
        <w:rPr>
          <w:b/>
          <w:vertAlign w:val="subscript"/>
          <w:lang w:eastAsia="zh-CN"/>
        </w:rPr>
        <w:t>IB,</w:t>
      </w:r>
      <w:r w:rsidR="00A6667D">
        <w:rPr>
          <w:b/>
          <w:vertAlign w:val="subscript"/>
          <w:lang w:eastAsia="zh-CN"/>
        </w:rPr>
        <w:t>S</w:t>
      </w:r>
      <w:r>
        <w:rPr>
          <w:b/>
          <w:vertAlign w:val="subscript"/>
          <w:lang w:eastAsia="zh-CN"/>
        </w:rPr>
        <w:t>,n</w:t>
      </w:r>
      <w:r w:rsidRPr="00461164">
        <w:rPr>
          <w:b/>
          <w:lang w:eastAsia="zh-CN"/>
        </w:rPr>
        <w:t xml:space="preserve">) relaxation for </w:t>
      </w:r>
      <w:r w:rsidR="00445F7E">
        <w:rPr>
          <w:b/>
          <w:lang w:eastAsia="zh-CN"/>
        </w:rPr>
        <w:t xml:space="preserve">FR2 </w:t>
      </w:r>
      <w:r w:rsidRPr="00461164">
        <w:rPr>
          <w:b/>
          <w:lang w:eastAsia="zh-CN"/>
        </w:rPr>
        <w:t xml:space="preserve">inter-band UL CA, it is not suitable to be </w:t>
      </w:r>
      <w:r>
        <w:rPr>
          <w:b/>
          <w:lang w:eastAsia="zh-CN"/>
        </w:rPr>
        <w:t xml:space="preserve">absorbed into MPR values so that the values of </w:t>
      </w:r>
      <w:r w:rsidRPr="00C20F08">
        <w:rPr>
          <w:b/>
          <w:lang w:eastAsia="zh-CN"/>
        </w:rPr>
        <w:t>ΔT</w:t>
      </w:r>
      <w:r w:rsidRPr="00C20F08">
        <w:rPr>
          <w:b/>
          <w:vertAlign w:val="subscript"/>
          <w:lang w:eastAsia="zh-CN"/>
        </w:rPr>
        <w:t>IB,P,n</w:t>
      </w:r>
      <w:r w:rsidRPr="00C20F08">
        <w:rPr>
          <w:b/>
          <w:lang w:eastAsia="zh-CN"/>
        </w:rPr>
        <w:t xml:space="preserve"> and ΔT</w:t>
      </w:r>
      <w:r w:rsidRPr="00C20F08">
        <w:rPr>
          <w:b/>
          <w:vertAlign w:val="subscript"/>
          <w:lang w:eastAsia="zh-CN"/>
        </w:rPr>
        <w:t>IB,S,n</w:t>
      </w:r>
      <w:r w:rsidRPr="00C20F08">
        <w:rPr>
          <w:b/>
          <w:lang w:eastAsia="zh-CN"/>
        </w:rPr>
        <w:t xml:space="preserve"> are possible to be different</w:t>
      </w:r>
    </w:p>
    <w:p w14:paraId="73DE3D3B" w14:textId="7D61A5FC" w:rsidR="00C20F08" w:rsidRDefault="00C20F08" w:rsidP="00B81204">
      <w:pPr>
        <w:rPr>
          <w:lang w:eastAsia="zh-CN"/>
        </w:rPr>
      </w:pPr>
      <w:r>
        <w:rPr>
          <w:lang w:eastAsia="zh-CN"/>
        </w:rPr>
        <w:t xml:space="preserve">Based on above observations, it seems the best way is to specify </w:t>
      </w:r>
      <w:r w:rsidRPr="00C20F08">
        <w:rPr>
          <w:lang w:eastAsia="zh-CN"/>
        </w:rPr>
        <w:t>X&amp;Y (ΔT</w:t>
      </w:r>
      <w:r w:rsidRPr="00C20F08">
        <w:rPr>
          <w:vertAlign w:val="subscript"/>
          <w:lang w:eastAsia="zh-CN"/>
        </w:rPr>
        <w:t>IB,P,n</w:t>
      </w:r>
      <w:r w:rsidRPr="00C20F08">
        <w:rPr>
          <w:lang w:eastAsia="zh-CN"/>
        </w:rPr>
        <w:t xml:space="preserve"> </w:t>
      </w:r>
      <w:r>
        <w:rPr>
          <w:lang w:eastAsia="zh-CN"/>
        </w:rPr>
        <w:t>,</w:t>
      </w:r>
      <w:r w:rsidRPr="00C20F08">
        <w:rPr>
          <w:lang w:eastAsia="zh-CN"/>
        </w:rPr>
        <w:t xml:space="preserve"> ΔT</w:t>
      </w:r>
      <w:r w:rsidRPr="00C20F08">
        <w:rPr>
          <w:vertAlign w:val="subscript"/>
          <w:lang w:eastAsia="zh-CN"/>
        </w:rPr>
        <w:t>IB,S,n</w:t>
      </w:r>
      <w:r w:rsidRPr="00C20F08">
        <w:rPr>
          <w:lang w:eastAsia="zh-CN"/>
        </w:rPr>
        <w:t>)</w:t>
      </w:r>
      <w:r>
        <w:rPr>
          <w:lang w:eastAsia="zh-CN"/>
        </w:rPr>
        <w:t xml:space="preserve"> relaxations in CA MOP clause.</w:t>
      </w:r>
      <w:r w:rsidR="009763F9">
        <w:rPr>
          <w:lang w:eastAsia="zh-CN"/>
        </w:rPr>
        <w:t xml:space="preserve"> And it also aligns with </w:t>
      </w:r>
      <w:r w:rsidR="00C53169">
        <w:rPr>
          <w:lang w:eastAsia="zh-CN"/>
        </w:rPr>
        <w:t xml:space="preserve">that of </w:t>
      </w:r>
      <w:r w:rsidR="009763F9">
        <w:rPr>
          <w:lang w:eastAsia="zh-CN"/>
        </w:rPr>
        <w:t>DL CA.</w:t>
      </w:r>
    </w:p>
    <w:p w14:paraId="13BA4B1C" w14:textId="6B1AD4D7" w:rsidR="00C20F08" w:rsidRDefault="00C20F08" w:rsidP="00C20F08">
      <w:pPr>
        <w:spacing w:after="120"/>
        <w:ind w:left="1418" w:hanging="1418"/>
        <w:rPr>
          <w:b/>
          <w:bCs/>
        </w:rPr>
      </w:pPr>
      <w:r>
        <w:rPr>
          <w:b/>
          <w:bCs/>
        </w:rPr>
        <w:t>Proposal 1</w:t>
      </w:r>
      <w:r w:rsidRPr="00DF1B01">
        <w:rPr>
          <w:b/>
          <w:bCs/>
        </w:rPr>
        <w:t>:</w:t>
      </w:r>
      <w:r w:rsidRPr="00DF1B01">
        <w:rPr>
          <w:b/>
          <w:bCs/>
        </w:rPr>
        <w:tab/>
      </w:r>
      <w:r w:rsidRPr="00C20F08">
        <w:rPr>
          <w:b/>
          <w:lang w:eastAsia="zh-CN"/>
        </w:rPr>
        <w:t>specify X&amp;Y (ΔT</w:t>
      </w:r>
      <w:r w:rsidRPr="00C20F08">
        <w:rPr>
          <w:b/>
          <w:vertAlign w:val="subscript"/>
          <w:lang w:eastAsia="zh-CN"/>
        </w:rPr>
        <w:t>IB,P,n</w:t>
      </w:r>
      <w:r w:rsidRPr="00C20F08">
        <w:rPr>
          <w:b/>
          <w:lang w:eastAsia="zh-CN"/>
        </w:rPr>
        <w:t xml:space="preserve"> , ΔT</w:t>
      </w:r>
      <w:r w:rsidRPr="00C20F08">
        <w:rPr>
          <w:b/>
          <w:vertAlign w:val="subscript"/>
          <w:lang w:eastAsia="zh-CN"/>
        </w:rPr>
        <w:t>IB,S,n</w:t>
      </w:r>
      <w:r w:rsidRPr="00C20F08">
        <w:rPr>
          <w:b/>
          <w:lang w:eastAsia="zh-CN"/>
        </w:rPr>
        <w:t>) relaxations for FR2 inter-band CA in the CA MOP clause of TS 38.101-2</w:t>
      </w:r>
      <w:r w:rsidRPr="00C20F08">
        <w:rPr>
          <w:b/>
          <w:bCs/>
        </w:rPr>
        <w:t>.</w:t>
      </w:r>
    </w:p>
    <w:p w14:paraId="4822B246" w14:textId="0C27F8D5" w:rsidR="00C20F08" w:rsidRDefault="00375635" w:rsidP="00B81204">
      <w:pPr>
        <w:rPr>
          <w:lang w:eastAsia="zh-CN"/>
        </w:rPr>
      </w:pPr>
      <w:r>
        <w:rPr>
          <w:rFonts w:hint="eastAsia"/>
          <w:lang w:eastAsia="zh-CN"/>
        </w:rPr>
        <w:t>A</w:t>
      </w:r>
      <w:r>
        <w:rPr>
          <w:lang w:eastAsia="zh-CN"/>
        </w:rPr>
        <w:t>bout MBR handling, it is noticed that MBR is not part of P</w:t>
      </w:r>
      <w:r w:rsidRPr="00375635">
        <w:rPr>
          <w:vertAlign w:val="subscript"/>
          <w:lang w:eastAsia="zh-CN"/>
        </w:rPr>
        <w:t>Powerclass</w:t>
      </w:r>
      <w:r>
        <w:rPr>
          <w:lang w:eastAsia="zh-CN"/>
        </w:rPr>
        <w:t xml:space="preserve"> according to the CA configured power equation</w:t>
      </w:r>
      <w:r w:rsidR="00E4367B">
        <w:rPr>
          <w:lang w:eastAsia="zh-CN"/>
        </w:rPr>
        <w:t xml:space="preserve"> in sub clause 6.2A.4 of TS 38.101-2</w:t>
      </w:r>
      <w:r>
        <w:rPr>
          <w:lang w:eastAsia="zh-CN"/>
        </w:rPr>
        <w:t>:</w:t>
      </w:r>
    </w:p>
    <w:p w14:paraId="3A8C87D1" w14:textId="66E48200" w:rsidR="00375635" w:rsidRPr="00C20F08" w:rsidRDefault="00375635" w:rsidP="00B81204">
      <w:pPr>
        <w:rPr>
          <w:lang w:eastAsia="zh-CN"/>
        </w:rPr>
      </w:pPr>
      <w:r w:rsidRPr="00375635">
        <w:rPr>
          <w:noProof/>
          <w:lang w:val="en-US" w:eastAsia="zh-CN"/>
        </w:rPr>
        <w:drawing>
          <wp:inline distT="0" distB="0" distL="0" distR="0" wp14:anchorId="675C22AC" wp14:editId="3D429549">
            <wp:extent cx="6116320" cy="2457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320" cy="245745"/>
                    </a:xfrm>
                    <a:prstGeom prst="rect">
                      <a:avLst/>
                    </a:prstGeom>
                  </pic:spPr>
                </pic:pic>
              </a:graphicData>
            </a:graphic>
          </wp:inline>
        </w:drawing>
      </w:r>
    </w:p>
    <w:p w14:paraId="50CD8211" w14:textId="4150CEB5" w:rsidR="00461164" w:rsidRDefault="00E0467B" w:rsidP="00B81204">
      <w:pPr>
        <w:rPr>
          <w:lang w:eastAsia="zh-CN"/>
        </w:rPr>
      </w:pPr>
      <w:r>
        <w:rPr>
          <w:b/>
          <w:bCs/>
        </w:rPr>
        <w:t>Observation 3</w:t>
      </w:r>
      <w:r w:rsidRPr="00DF1B01">
        <w:rPr>
          <w:b/>
          <w:bCs/>
        </w:rPr>
        <w:t>:</w:t>
      </w:r>
      <w:r w:rsidRPr="00DF1B01">
        <w:rPr>
          <w:b/>
          <w:bCs/>
        </w:rPr>
        <w:tab/>
      </w:r>
      <w:r w:rsidRPr="00E0467B">
        <w:rPr>
          <w:b/>
          <w:lang w:eastAsia="zh-CN"/>
        </w:rPr>
        <w:t>MBR is not part of P</w:t>
      </w:r>
      <w:r w:rsidRPr="00E0467B">
        <w:rPr>
          <w:b/>
          <w:vertAlign w:val="subscript"/>
          <w:lang w:eastAsia="zh-CN"/>
        </w:rPr>
        <w:t>Powerclass</w:t>
      </w:r>
      <w:r w:rsidRPr="00E0467B">
        <w:rPr>
          <w:b/>
          <w:lang w:eastAsia="zh-CN"/>
        </w:rPr>
        <w:t xml:space="preserve"> according to the CA configured power equation</w:t>
      </w:r>
    </w:p>
    <w:p w14:paraId="7703AD80" w14:textId="2AE2CB98" w:rsidR="00461164" w:rsidRDefault="00E0467B" w:rsidP="00B81204">
      <w:pPr>
        <w:rPr>
          <w:lang w:eastAsia="zh-CN"/>
        </w:rPr>
      </w:pPr>
      <w:r>
        <w:rPr>
          <w:rFonts w:hint="eastAsia"/>
          <w:lang w:eastAsia="zh-CN"/>
        </w:rPr>
        <w:t>Usu</w:t>
      </w:r>
      <w:r>
        <w:rPr>
          <w:lang w:eastAsia="zh-CN"/>
        </w:rPr>
        <w:t>ally various relaxations are defined based on P</w:t>
      </w:r>
      <w:r w:rsidRPr="00E4367B">
        <w:rPr>
          <w:vertAlign w:val="subscript"/>
          <w:lang w:eastAsia="zh-CN"/>
        </w:rPr>
        <w:t>Powerclass</w:t>
      </w:r>
      <w:r>
        <w:rPr>
          <w:lang w:eastAsia="zh-CN"/>
        </w:rPr>
        <w:t xml:space="preserve">, </w:t>
      </w:r>
      <w:r w:rsidR="00096710">
        <w:rPr>
          <w:lang w:eastAsia="zh-CN"/>
        </w:rPr>
        <w:t>it can be considered that single carrier MOP = P</w:t>
      </w:r>
      <w:r w:rsidR="00096710" w:rsidRPr="00E4367B">
        <w:rPr>
          <w:vertAlign w:val="subscript"/>
          <w:lang w:eastAsia="zh-CN"/>
        </w:rPr>
        <w:t>Powerclass</w:t>
      </w:r>
      <w:r w:rsidR="00096710">
        <w:rPr>
          <w:vertAlign w:val="subscript"/>
          <w:lang w:eastAsia="zh-CN"/>
        </w:rPr>
        <w:t xml:space="preserve"> </w:t>
      </w:r>
      <w:r w:rsidR="00096710">
        <w:rPr>
          <w:lang w:eastAsia="zh-CN"/>
        </w:rPr>
        <w:t xml:space="preserve">– MBR. MBR and </w:t>
      </w:r>
      <w:r w:rsidR="00096710" w:rsidRPr="00096710">
        <w:rPr>
          <w:lang w:eastAsia="zh-CN"/>
        </w:rPr>
        <w:t>ΔT</w:t>
      </w:r>
      <w:r w:rsidR="00096710" w:rsidRPr="00096710">
        <w:rPr>
          <w:vertAlign w:val="subscript"/>
          <w:lang w:eastAsia="zh-CN"/>
        </w:rPr>
        <w:t>IB</w:t>
      </w:r>
      <w:r w:rsidR="00096710">
        <w:rPr>
          <w:lang w:eastAsia="zh-CN"/>
        </w:rPr>
        <w:t xml:space="preserve"> are both related with multi-bands, it seems not necessary to use two relaxation factors involved with multi-bands.</w:t>
      </w:r>
      <w:r w:rsidR="00A6667D">
        <w:rPr>
          <w:lang w:eastAsia="zh-CN"/>
        </w:rPr>
        <w:t xml:space="preserve"> For DL CA, MBR has been absorbed into </w:t>
      </w:r>
      <w:r w:rsidR="00A6667D" w:rsidRPr="00096710">
        <w:rPr>
          <w:lang w:eastAsia="zh-CN"/>
        </w:rPr>
        <w:t>Δ</w:t>
      </w:r>
      <w:r w:rsidR="00A6667D">
        <w:rPr>
          <w:lang w:eastAsia="zh-CN"/>
        </w:rPr>
        <w:t>R</w:t>
      </w:r>
      <w:r w:rsidR="00A6667D" w:rsidRPr="00096710">
        <w:rPr>
          <w:vertAlign w:val="subscript"/>
          <w:lang w:eastAsia="zh-CN"/>
        </w:rPr>
        <w:t>IB</w:t>
      </w:r>
      <w:r w:rsidR="00A6667D">
        <w:rPr>
          <w:vertAlign w:val="subscript"/>
          <w:lang w:eastAsia="zh-CN"/>
        </w:rPr>
        <w:t xml:space="preserve">. </w:t>
      </w:r>
      <w:r w:rsidR="00A6667D">
        <w:rPr>
          <w:lang w:eastAsia="zh-CN"/>
        </w:rPr>
        <w:t>F</w:t>
      </w:r>
      <w:r w:rsidR="00A6667D" w:rsidRPr="00A6667D">
        <w:rPr>
          <w:lang w:eastAsia="zh-CN"/>
        </w:rPr>
        <w:t>or consistency,</w:t>
      </w:r>
      <w:r w:rsidR="00A6667D">
        <w:rPr>
          <w:lang w:eastAsia="zh-CN"/>
        </w:rPr>
        <w:t xml:space="preserve"> MBR can also be absorbed into </w:t>
      </w:r>
      <w:r w:rsidR="00A6667D" w:rsidRPr="00096710">
        <w:rPr>
          <w:lang w:eastAsia="zh-CN"/>
        </w:rPr>
        <w:t>Δ</w:t>
      </w:r>
      <w:r w:rsidR="00A6667D">
        <w:rPr>
          <w:lang w:eastAsia="zh-CN"/>
        </w:rPr>
        <w:t>T</w:t>
      </w:r>
      <w:r w:rsidR="00A6667D" w:rsidRPr="00096710">
        <w:rPr>
          <w:vertAlign w:val="subscript"/>
          <w:lang w:eastAsia="zh-CN"/>
        </w:rPr>
        <w:t>IB</w:t>
      </w:r>
      <w:r w:rsidR="00A6667D">
        <w:rPr>
          <w:vertAlign w:val="subscript"/>
          <w:lang w:eastAsia="zh-CN"/>
        </w:rPr>
        <w:t xml:space="preserve"> </w:t>
      </w:r>
      <w:r w:rsidR="00A6667D">
        <w:rPr>
          <w:lang w:eastAsia="zh-CN"/>
        </w:rPr>
        <w:t>for UL CA.</w:t>
      </w:r>
    </w:p>
    <w:p w14:paraId="61263DF9" w14:textId="7E8415DD" w:rsidR="00A6667D" w:rsidRDefault="00A6667D" w:rsidP="00A6667D">
      <w:pPr>
        <w:spacing w:after="120"/>
        <w:ind w:left="1418" w:hanging="1418"/>
        <w:rPr>
          <w:b/>
          <w:bCs/>
        </w:rPr>
      </w:pPr>
      <w:r>
        <w:rPr>
          <w:b/>
          <w:bCs/>
        </w:rPr>
        <w:t>Proposal 2</w:t>
      </w:r>
      <w:r w:rsidRPr="00DF1B01">
        <w:rPr>
          <w:b/>
          <w:bCs/>
        </w:rPr>
        <w:t>:</w:t>
      </w:r>
      <w:r w:rsidRPr="00DF1B01">
        <w:rPr>
          <w:b/>
          <w:bCs/>
        </w:rPr>
        <w:tab/>
      </w:r>
      <w:r>
        <w:rPr>
          <w:b/>
          <w:bCs/>
        </w:rPr>
        <w:t xml:space="preserve">similar as DL CA, </w:t>
      </w:r>
      <w:r>
        <w:rPr>
          <w:b/>
          <w:lang w:eastAsia="zh-CN"/>
        </w:rPr>
        <w:t xml:space="preserve">MBR can be absorbed into </w:t>
      </w:r>
      <w:r w:rsidRPr="00461164">
        <w:rPr>
          <w:b/>
          <w:lang w:eastAsia="zh-CN"/>
        </w:rPr>
        <w:t>X&amp;Y (ΔT</w:t>
      </w:r>
      <w:r w:rsidRPr="00461164">
        <w:rPr>
          <w:b/>
          <w:vertAlign w:val="subscript"/>
          <w:lang w:eastAsia="zh-CN"/>
        </w:rPr>
        <w:t>IB,</w:t>
      </w:r>
      <w:r>
        <w:rPr>
          <w:b/>
          <w:vertAlign w:val="subscript"/>
          <w:lang w:eastAsia="zh-CN"/>
        </w:rPr>
        <w:t>P,n</w:t>
      </w:r>
      <w:r w:rsidRPr="00461164">
        <w:rPr>
          <w:b/>
          <w:lang w:eastAsia="zh-CN"/>
        </w:rPr>
        <w:t xml:space="preserve"> </w:t>
      </w:r>
      <w:r>
        <w:rPr>
          <w:b/>
          <w:lang w:eastAsia="zh-CN"/>
        </w:rPr>
        <w:t>,</w:t>
      </w:r>
      <w:r w:rsidRPr="00461164">
        <w:rPr>
          <w:b/>
          <w:lang w:eastAsia="zh-CN"/>
        </w:rPr>
        <w:t xml:space="preserve"> ΔT</w:t>
      </w:r>
      <w:r w:rsidRPr="00461164">
        <w:rPr>
          <w:b/>
          <w:vertAlign w:val="subscript"/>
          <w:lang w:eastAsia="zh-CN"/>
        </w:rPr>
        <w:t>IB,</w:t>
      </w:r>
      <w:r>
        <w:rPr>
          <w:b/>
          <w:vertAlign w:val="subscript"/>
          <w:lang w:eastAsia="zh-CN"/>
        </w:rPr>
        <w:t>S,n</w:t>
      </w:r>
      <w:r w:rsidRPr="00461164">
        <w:rPr>
          <w:b/>
          <w:lang w:eastAsia="zh-CN"/>
        </w:rPr>
        <w:t>) relaxation for inter-band UL CA</w:t>
      </w:r>
      <w:r w:rsidRPr="00C20F08">
        <w:rPr>
          <w:b/>
          <w:bCs/>
        </w:rPr>
        <w:t>.</w:t>
      </w:r>
    </w:p>
    <w:p w14:paraId="072B04D5" w14:textId="089EFA0B" w:rsidR="00955DDE" w:rsidRDefault="00955DDE" w:rsidP="00955DDE">
      <w:pPr>
        <w:pStyle w:val="2"/>
      </w:pPr>
      <w:r>
        <w:t>2.2</w:t>
      </w:r>
      <w:r>
        <w:tab/>
      </w:r>
      <w:r w:rsidR="00835BDA">
        <w:t>relaxation</w:t>
      </w:r>
      <w:r w:rsidR="00F47F73">
        <w:t xml:space="preserve"> values</w:t>
      </w:r>
    </w:p>
    <w:p w14:paraId="16E6A0F1" w14:textId="3395BF55" w:rsidR="006224B5" w:rsidRDefault="00835BDA" w:rsidP="006224B5">
      <w:pPr>
        <w:rPr>
          <w:lang w:eastAsia="zh-CN"/>
        </w:rPr>
      </w:pPr>
      <w:r>
        <w:rPr>
          <w:lang w:eastAsia="zh-CN"/>
        </w:rPr>
        <w:t>When discussing relaxation values for inter-ban UL CA, we have noticed that consistency with intra-band CA relaxation is needed. Inter-band CA could include intra-band CA in any or both of the participating bands</w:t>
      </w:r>
      <w:r w:rsidR="007E5185">
        <w:rPr>
          <w:lang w:eastAsia="zh-CN"/>
        </w:rPr>
        <w:t>, i.e., intra-&amp;inter- band CA</w:t>
      </w:r>
      <w:r>
        <w:rPr>
          <w:lang w:eastAsia="zh-CN"/>
        </w:rPr>
        <w:t xml:space="preserve">. If the total relaxation of inter-band CA is smaller than the relaxation for intra-band CA, it seems not </w:t>
      </w:r>
      <w:r w:rsidR="00C53169">
        <w:rPr>
          <w:lang w:eastAsia="zh-CN"/>
        </w:rPr>
        <w:t>reasonable</w:t>
      </w:r>
      <w:r>
        <w:rPr>
          <w:lang w:eastAsia="zh-CN"/>
        </w:rPr>
        <w:t>.</w:t>
      </w:r>
    </w:p>
    <w:p w14:paraId="6360F8E2" w14:textId="0D4E4D69" w:rsidR="00835BDA" w:rsidRDefault="00835BDA" w:rsidP="006224B5">
      <w:pPr>
        <w:rPr>
          <w:lang w:eastAsia="zh-CN"/>
        </w:rPr>
      </w:pPr>
      <w:r>
        <w:rPr>
          <w:lang w:eastAsia="zh-CN"/>
        </w:rPr>
        <w:t xml:space="preserve">For example with DFT-s-OFDM QPSK, if the total relaxation for inter-band UL CA is 3.5dB, but the MPR for intra-band UL CA is up to </w:t>
      </w:r>
      <w:r w:rsidR="003539E7">
        <w:rPr>
          <w:lang w:eastAsia="zh-CN"/>
        </w:rPr>
        <w:t>5~6</w:t>
      </w:r>
      <w:r>
        <w:rPr>
          <w:lang w:eastAsia="zh-CN"/>
        </w:rPr>
        <w:t>dB (refer to T</w:t>
      </w:r>
      <w:r w:rsidR="003539E7">
        <w:rPr>
          <w:lang w:eastAsia="zh-CN"/>
        </w:rPr>
        <w:t>able 6.2A.2.4</w:t>
      </w:r>
      <w:r>
        <w:rPr>
          <w:lang w:eastAsia="zh-CN"/>
        </w:rPr>
        <w:t>-1</w:t>
      </w:r>
      <w:r w:rsidR="003539E7">
        <w:rPr>
          <w:lang w:eastAsia="zh-CN"/>
        </w:rPr>
        <w:t xml:space="preserve"> and Table 6.2A.2.4.2-1</w:t>
      </w:r>
      <w:r>
        <w:rPr>
          <w:lang w:eastAsia="zh-CN"/>
        </w:rPr>
        <w:t xml:space="preserve"> of TS 38.101-2)</w:t>
      </w:r>
      <w:r w:rsidR="003539E7">
        <w:rPr>
          <w:lang w:eastAsia="zh-CN"/>
        </w:rPr>
        <w:t xml:space="preserve"> for bandwidth within 400MHz</w:t>
      </w:r>
      <w:r>
        <w:rPr>
          <w:lang w:eastAsia="zh-CN"/>
        </w:rPr>
        <w:t xml:space="preserve">, that means the transmit power of inter-band CA per band is </w:t>
      </w:r>
      <w:r w:rsidR="003539E7">
        <w:rPr>
          <w:lang w:eastAsia="zh-CN"/>
        </w:rPr>
        <w:t>1</w:t>
      </w:r>
      <w:r>
        <w:rPr>
          <w:lang w:eastAsia="zh-CN"/>
        </w:rPr>
        <w:t>.5</w:t>
      </w:r>
      <w:r w:rsidR="003539E7">
        <w:rPr>
          <w:lang w:eastAsia="zh-CN"/>
        </w:rPr>
        <w:t>~2.5</w:t>
      </w:r>
      <w:r>
        <w:rPr>
          <w:lang w:eastAsia="zh-CN"/>
        </w:rPr>
        <w:t>dB higher than intra-band CA. It does not make sense that UE can transmit higher power under inter-band CA mode than intra-band CA mode for the same band.</w:t>
      </w:r>
    </w:p>
    <w:p w14:paraId="21C41EA8" w14:textId="77777777" w:rsidR="003539E7" w:rsidRPr="00C04A08" w:rsidRDefault="003539E7" w:rsidP="003539E7">
      <w:pPr>
        <w:pStyle w:val="TH"/>
      </w:pPr>
      <w:r w:rsidRPr="00C04A08">
        <w:lastRenderedPageBreak/>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654"/>
        <w:gridCol w:w="1772"/>
        <w:gridCol w:w="1538"/>
        <w:gridCol w:w="1554"/>
        <w:gridCol w:w="1437"/>
      </w:tblGrid>
      <w:tr w:rsidR="003539E7" w:rsidRPr="00C04A08" w14:paraId="47AD7DAD" w14:textId="77777777" w:rsidTr="003539E7">
        <w:trPr>
          <w:trHeight w:val="187"/>
          <w:jc w:val="center"/>
        </w:trPr>
        <w:tc>
          <w:tcPr>
            <w:tcW w:w="3321" w:type="dxa"/>
            <w:gridSpan w:val="2"/>
            <w:tcBorders>
              <w:bottom w:val="nil"/>
            </w:tcBorders>
            <w:shd w:val="clear" w:color="auto" w:fill="auto"/>
          </w:tcPr>
          <w:p w14:paraId="7BD8E6F3" w14:textId="77777777" w:rsidR="003539E7" w:rsidRPr="00C04A08" w:rsidRDefault="003539E7" w:rsidP="0058541D">
            <w:pPr>
              <w:pStyle w:val="TAH"/>
            </w:pPr>
          </w:p>
        </w:tc>
        <w:tc>
          <w:tcPr>
            <w:tcW w:w="6301" w:type="dxa"/>
            <w:gridSpan w:val="4"/>
            <w:shd w:val="clear" w:color="auto" w:fill="auto"/>
          </w:tcPr>
          <w:p w14:paraId="4B20E2E6" w14:textId="77777777" w:rsidR="003539E7" w:rsidRPr="00C04A08" w:rsidRDefault="003539E7" w:rsidP="0058541D">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3539E7" w:rsidRPr="00C04A08" w14:paraId="2A44BACC" w14:textId="77777777" w:rsidTr="003539E7">
        <w:trPr>
          <w:trHeight w:val="187"/>
          <w:jc w:val="center"/>
        </w:trPr>
        <w:tc>
          <w:tcPr>
            <w:tcW w:w="3321" w:type="dxa"/>
            <w:gridSpan w:val="2"/>
            <w:tcBorders>
              <w:top w:val="nil"/>
            </w:tcBorders>
            <w:shd w:val="clear" w:color="auto" w:fill="auto"/>
          </w:tcPr>
          <w:p w14:paraId="65BB33CE" w14:textId="77777777" w:rsidR="003539E7" w:rsidRPr="00C04A08" w:rsidRDefault="003539E7" w:rsidP="0058541D">
            <w:pPr>
              <w:pStyle w:val="TAH"/>
            </w:pPr>
          </w:p>
        </w:tc>
        <w:tc>
          <w:tcPr>
            <w:tcW w:w="1772" w:type="dxa"/>
            <w:shd w:val="clear" w:color="auto" w:fill="auto"/>
          </w:tcPr>
          <w:p w14:paraId="59BF5D7F" w14:textId="77777777" w:rsidR="003539E7" w:rsidRPr="00C04A08" w:rsidRDefault="003539E7" w:rsidP="0058541D">
            <w:pPr>
              <w:pStyle w:val="TAH"/>
            </w:pPr>
            <w:r w:rsidRPr="00C04A08">
              <w:rPr>
                <w:rFonts w:eastAsia="Yu Mincho" w:cs="Arial"/>
                <w:lang w:eastAsia="ja-JP"/>
              </w:rPr>
              <w:t>≤</w:t>
            </w:r>
            <w:r w:rsidRPr="00C04A08">
              <w:t xml:space="preserve"> 400 MHz</w:t>
            </w:r>
          </w:p>
        </w:tc>
        <w:tc>
          <w:tcPr>
            <w:tcW w:w="1538" w:type="dxa"/>
          </w:tcPr>
          <w:p w14:paraId="1D72AE0D" w14:textId="77777777" w:rsidR="003539E7" w:rsidRPr="00C04A08" w:rsidRDefault="003539E7" w:rsidP="0058541D">
            <w:pPr>
              <w:pStyle w:val="TAH"/>
            </w:pPr>
            <w:r w:rsidRPr="00C04A08">
              <w:rPr>
                <w:rFonts w:cs="Arial"/>
              </w:rPr>
              <w:t xml:space="preserve">&gt; </w:t>
            </w:r>
            <w:r w:rsidRPr="00C04A08">
              <w:t>400 MHz and &lt; 800 MHz</w:t>
            </w:r>
          </w:p>
        </w:tc>
        <w:tc>
          <w:tcPr>
            <w:tcW w:w="1554" w:type="dxa"/>
          </w:tcPr>
          <w:p w14:paraId="538BE530" w14:textId="77777777" w:rsidR="003539E7" w:rsidRPr="00C04A08" w:rsidRDefault="003539E7" w:rsidP="0058541D">
            <w:pPr>
              <w:pStyle w:val="TAH"/>
            </w:pPr>
            <w:r w:rsidRPr="00C04A08">
              <w:rPr>
                <w:rFonts w:cs="Arial"/>
              </w:rPr>
              <w:t>≥</w:t>
            </w:r>
            <w:r w:rsidRPr="00C04A08">
              <w:t xml:space="preserve"> 800 MHz and </w:t>
            </w:r>
            <w:r w:rsidRPr="00C04A08">
              <w:rPr>
                <w:rFonts w:cs="Arial"/>
              </w:rPr>
              <w:t>≤</w:t>
            </w:r>
            <w:r w:rsidRPr="00C04A08">
              <w:t xml:space="preserve"> 1400 MHz</w:t>
            </w:r>
          </w:p>
        </w:tc>
        <w:tc>
          <w:tcPr>
            <w:tcW w:w="1437" w:type="dxa"/>
          </w:tcPr>
          <w:p w14:paraId="38E452AE" w14:textId="77777777" w:rsidR="003539E7" w:rsidRPr="00C04A08" w:rsidRDefault="003539E7" w:rsidP="0058541D">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3539E7" w:rsidRPr="00C04A08" w14:paraId="38E66485" w14:textId="77777777" w:rsidTr="003539E7">
        <w:trPr>
          <w:trHeight w:val="187"/>
          <w:jc w:val="center"/>
        </w:trPr>
        <w:tc>
          <w:tcPr>
            <w:tcW w:w="1667" w:type="dxa"/>
            <w:tcBorders>
              <w:bottom w:val="nil"/>
            </w:tcBorders>
            <w:shd w:val="clear" w:color="auto" w:fill="auto"/>
            <w:vAlign w:val="center"/>
          </w:tcPr>
          <w:p w14:paraId="29BEF8EE" w14:textId="77777777" w:rsidR="003539E7" w:rsidRPr="00C04A08" w:rsidRDefault="003539E7" w:rsidP="0058541D">
            <w:pPr>
              <w:pStyle w:val="TAC"/>
            </w:pPr>
            <w:r w:rsidRPr="00C04A08">
              <w:t>DFT-s-OFDM</w:t>
            </w:r>
          </w:p>
        </w:tc>
        <w:tc>
          <w:tcPr>
            <w:tcW w:w="1654" w:type="dxa"/>
            <w:shd w:val="clear" w:color="auto" w:fill="auto"/>
          </w:tcPr>
          <w:p w14:paraId="1E608D9E" w14:textId="77777777" w:rsidR="003539E7" w:rsidRPr="00C04A08" w:rsidRDefault="003539E7" w:rsidP="0058541D">
            <w:pPr>
              <w:pStyle w:val="TAC"/>
            </w:pPr>
            <w:r w:rsidRPr="00C04A08">
              <w:t>Pi/2 BPSK</w:t>
            </w:r>
          </w:p>
        </w:tc>
        <w:tc>
          <w:tcPr>
            <w:tcW w:w="1772" w:type="dxa"/>
            <w:shd w:val="clear" w:color="auto" w:fill="auto"/>
          </w:tcPr>
          <w:p w14:paraId="7925A0FD" w14:textId="77777777" w:rsidR="003539E7" w:rsidRPr="00C04A08" w:rsidRDefault="003539E7" w:rsidP="0058541D">
            <w:pPr>
              <w:pStyle w:val="TAC"/>
            </w:pPr>
            <w:r w:rsidRPr="00C04A08">
              <w:t>≤ 5.0</w:t>
            </w:r>
            <w:r w:rsidRPr="00C04A08">
              <w:rPr>
                <w:vertAlign w:val="superscript"/>
              </w:rPr>
              <w:t>1</w:t>
            </w:r>
          </w:p>
        </w:tc>
        <w:tc>
          <w:tcPr>
            <w:tcW w:w="1538" w:type="dxa"/>
          </w:tcPr>
          <w:p w14:paraId="339E0BC3" w14:textId="77777777" w:rsidR="003539E7" w:rsidRPr="00C04A08" w:rsidRDefault="003539E7" w:rsidP="0058541D">
            <w:pPr>
              <w:pStyle w:val="TAC"/>
            </w:pPr>
            <w:r w:rsidRPr="00C04A08">
              <w:t>≤ 7.7</w:t>
            </w:r>
            <w:r w:rsidRPr="00C04A08">
              <w:rPr>
                <w:vertAlign w:val="superscript"/>
              </w:rPr>
              <w:t>1</w:t>
            </w:r>
          </w:p>
        </w:tc>
        <w:tc>
          <w:tcPr>
            <w:tcW w:w="1554" w:type="dxa"/>
          </w:tcPr>
          <w:p w14:paraId="51360970" w14:textId="77777777" w:rsidR="003539E7" w:rsidRPr="00C04A08" w:rsidRDefault="003539E7" w:rsidP="0058541D">
            <w:pPr>
              <w:pStyle w:val="TAC"/>
            </w:pPr>
            <w:r w:rsidRPr="00C04A08">
              <w:t>≤ [8.2]</w:t>
            </w:r>
          </w:p>
        </w:tc>
        <w:tc>
          <w:tcPr>
            <w:tcW w:w="1437" w:type="dxa"/>
          </w:tcPr>
          <w:p w14:paraId="2114E01C" w14:textId="77777777" w:rsidR="003539E7" w:rsidRPr="00C04A08" w:rsidRDefault="003539E7" w:rsidP="0058541D">
            <w:pPr>
              <w:pStyle w:val="TAC"/>
            </w:pPr>
            <w:r w:rsidRPr="00C04A08">
              <w:rPr>
                <w:rFonts w:cs="Arial"/>
                <w:szCs w:val="18"/>
                <w:lang w:val="en-US"/>
              </w:rPr>
              <w:t>≤ 8.7</w:t>
            </w:r>
          </w:p>
        </w:tc>
      </w:tr>
      <w:tr w:rsidR="003539E7" w:rsidRPr="00C04A08" w14:paraId="51302195" w14:textId="77777777" w:rsidTr="003539E7">
        <w:trPr>
          <w:trHeight w:val="187"/>
          <w:jc w:val="center"/>
        </w:trPr>
        <w:tc>
          <w:tcPr>
            <w:tcW w:w="1667" w:type="dxa"/>
            <w:tcBorders>
              <w:top w:val="nil"/>
              <w:bottom w:val="nil"/>
            </w:tcBorders>
            <w:shd w:val="clear" w:color="auto" w:fill="auto"/>
            <w:vAlign w:val="center"/>
          </w:tcPr>
          <w:p w14:paraId="79AB0DB1" w14:textId="77777777" w:rsidR="003539E7" w:rsidRPr="00C04A08" w:rsidRDefault="003539E7" w:rsidP="0058541D">
            <w:pPr>
              <w:pStyle w:val="TAC"/>
            </w:pPr>
          </w:p>
        </w:tc>
        <w:tc>
          <w:tcPr>
            <w:tcW w:w="1654" w:type="dxa"/>
            <w:shd w:val="clear" w:color="auto" w:fill="auto"/>
          </w:tcPr>
          <w:p w14:paraId="3239352A" w14:textId="77777777" w:rsidR="003539E7" w:rsidRPr="00C04A08" w:rsidRDefault="003539E7" w:rsidP="0058541D">
            <w:pPr>
              <w:pStyle w:val="TAC"/>
            </w:pPr>
            <w:r w:rsidRPr="00C04A08">
              <w:t>QPSK</w:t>
            </w:r>
          </w:p>
        </w:tc>
        <w:tc>
          <w:tcPr>
            <w:tcW w:w="1772" w:type="dxa"/>
            <w:shd w:val="clear" w:color="auto" w:fill="auto"/>
          </w:tcPr>
          <w:p w14:paraId="57B95B75" w14:textId="77777777" w:rsidR="003539E7" w:rsidRPr="00C04A08" w:rsidRDefault="003539E7" w:rsidP="0058541D">
            <w:pPr>
              <w:pStyle w:val="TAC"/>
            </w:pPr>
            <w:r w:rsidRPr="003539E7">
              <w:rPr>
                <w:highlight w:val="yellow"/>
              </w:rPr>
              <w:t>≤ 5.0</w:t>
            </w:r>
            <w:r w:rsidRPr="003539E7">
              <w:rPr>
                <w:highlight w:val="yellow"/>
                <w:vertAlign w:val="superscript"/>
              </w:rPr>
              <w:t>1</w:t>
            </w:r>
          </w:p>
        </w:tc>
        <w:tc>
          <w:tcPr>
            <w:tcW w:w="1538" w:type="dxa"/>
          </w:tcPr>
          <w:p w14:paraId="7CF6711D" w14:textId="77777777" w:rsidR="003539E7" w:rsidRPr="00C04A08" w:rsidRDefault="003539E7" w:rsidP="0058541D">
            <w:pPr>
              <w:pStyle w:val="TAC"/>
            </w:pPr>
            <w:r w:rsidRPr="00C04A08">
              <w:t>≤ 7.7</w:t>
            </w:r>
            <w:r w:rsidRPr="00C04A08">
              <w:rPr>
                <w:vertAlign w:val="superscript"/>
              </w:rPr>
              <w:t>1</w:t>
            </w:r>
          </w:p>
        </w:tc>
        <w:tc>
          <w:tcPr>
            <w:tcW w:w="1554" w:type="dxa"/>
          </w:tcPr>
          <w:p w14:paraId="155E6F08" w14:textId="77777777" w:rsidR="003539E7" w:rsidRPr="00C04A08" w:rsidRDefault="003539E7" w:rsidP="0058541D">
            <w:pPr>
              <w:pStyle w:val="TAC"/>
            </w:pPr>
            <w:r w:rsidRPr="00C04A08">
              <w:t>≤ [8.2]</w:t>
            </w:r>
          </w:p>
        </w:tc>
        <w:tc>
          <w:tcPr>
            <w:tcW w:w="1437" w:type="dxa"/>
          </w:tcPr>
          <w:p w14:paraId="62D6455E" w14:textId="77777777" w:rsidR="003539E7" w:rsidRPr="00C04A08" w:rsidRDefault="003539E7" w:rsidP="0058541D">
            <w:pPr>
              <w:pStyle w:val="TAC"/>
            </w:pPr>
            <w:r w:rsidRPr="00C04A08">
              <w:rPr>
                <w:rFonts w:cs="Arial"/>
                <w:szCs w:val="18"/>
                <w:lang w:val="en-US"/>
              </w:rPr>
              <w:t>≤ 9.7</w:t>
            </w:r>
          </w:p>
        </w:tc>
      </w:tr>
      <w:tr w:rsidR="003539E7" w:rsidRPr="00C04A08" w14:paraId="62512AB5" w14:textId="77777777" w:rsidTr="003539E7">
        <w:trPr>
          <w:trHeight w:val="187"/>
          <w:jc w:val="center"/>
        </w:trPr>
        <w:tc>
          <w:tcPr>
            <w:tcW w:w="1667" w:type="dxa"/>
            <w:tcBorders>
              <w:top w:val="nil"/>
              <w:bottom w:val="nil"/>
            </w:tcBorders>
            <w:shd w:val="clear" w:color="auto" w:fill="auto"/>
            <w:vAlign w:val="center"/>
          </w:tcPr>
          <w:p w14:paraId="3E852353" w14:textId="77777777" w:rsidR="003539E7" w:rsidRPr="00C04A08" w:rsidRDefault="003539E7" w:rsidP="0058541D">
            <w:pPr>
              <w:pStyle w:val="TAC"/>
            </w:pPr>
          </w:p>
        </w:tc>
        <w:tc>
          <w:tcPr>
            <w:tcW w:w="1654" w:type="dxa"/>
            <w:shd w:val="clear" w:color="auto" w:fill="auto"/>
          </w:tcPr>
          <w:p w14:paraId="14A90AF6" w14:textId="77777777" w:rsidR="003539E7" w:rsidRPr="00C04A08" w:rsidRDefault="003539E7" w:rsidP="0058541D">
            <w:pPr>
              <w:pStyle w:val="TAC"/>
            </w:pPr>
            <w:r w:rsidRPr="00C04A08">
              <w:t>16 QAM</w:t>
            </w:r>
          </w:p>
        </w:tc>
        <w:tc>
          <w:tcPr>
            <w:tcW w:w="1772" w:type="dxa"/>
            <w:shd w:val="clear" w:color="auto" w:fill="auto"/>
          </w:tcPr>
          <w:p w14:paraId="341630BF" w14:textId="77777777" w:rsidR="003539E7" w:rsidRPr="00C04A08" w:rsidRDefault="003539E7" w:rsidP="0058541D">
            <w:pPr>
              <w:pStyle w:val="TAC"/>
            </w:pPr>
            <w:r w:rsidRPr="00C04A08">
              <w:t>≤ 6.5</w:t>
            </w:r>
          </w:p>
        </w:tc>
        <w:tc>
          <w:tcPr>
            <w:tcW w:w="1538" w:type="dxa"/>
          </w:tcPr>
          <w:p w14:paraId="5258DDC3" w14:textId="77777777" w:rsidR="003539E7" w:rsidRPr="00C04A08" w:rsidRDefault="003539E7" w:rsidP="0058541D">
            <w:pPr>
              <w:pStyle w:val="TAC"/>
            </w:pPr>
            <w:r w:rsidRPr="00C04A08">
              <w:t>≤ 8.7</w:t>
            </w:r>
          </w:p>
        </w:tc>
        <w:tc>
          <w:tcPr>
            <w:tcW w:w="1554" w:type="dxa"/>
          </w:tcPr>
          <w:p w14:paraId="36405B88" w14:textId="77777777" w:rsidR="003539E7" w:rsidRPr="00C04A08" w:rsidRDefault="003539E7" w:rsidP="0058541D">
            <w:pPr>
              <w:pStyle w:val="TAC"/>
            </w:pPr>
            <w:r w:rsidRPr="00C04A08">
              <w:t>≤ [9.3]</w:t>
            </w:r>
          </w:p>
        </w:tc>
        <w:tc>
          <w:tcPr>
            <w:tcW w:w="1437" w:type="dxa"/>
          </w:tcPr>
          <w:p w14:paraId="5E043424" w14:textId="77777777" w:rsidR="003539E7" w:rsidRPr="00C04A08" w:rsidRDefault="003539E7" w:rsidP="0058541D">
            <w:pPr>
              <w:pStyle w:val="TAC"/>
            </w:pPr>
            <w:r w:rsidRPr="00C04A08">
              <w:rPr>
                <w:rFonts w:cs="Arial"/>
                <w:szCs w:val="18"/>
                <w:lang w:val="en-US"/>
              </w:rPr>
              <w:t>≤ 9.7</w:t>
            </w:r>
          </w:p>
        </w:tc>
      </w:tr>
      <w:tr w:rsidR="003539E7" w:rsidRPr="00C04A08" w14:paraId="0B3CCFB1" w14:textId="77777777" w:rsidTr="003539E7">
        <w:trPr>
          <w:trHeight w:val="187"/>
          <w:jc w:val="center"/>
        </w:trPr>
        <w:tc>
          <w:tcPr>
            <w:tcW w:w="1667" w:type="dxa"/>
            <w:tcBorders>
              <w:top w:val="nil"/>
              <w:bottom w:val="single" w:sz="4" w:space="0" w:color="auto"/>
            </w:tcBorders>
            <w:shd w:val="clear" w:color="auto" w:fill="auto"/>
            <w:vAlign w:val="center"/>
          </w:tcPr>
          <w:p w14:paraId="5EE05597" w14:textId="77777777" w:rsidR="003539E7" w:rsidRPr="00C04A08" w:rsidRDefault="003539E7" w:rsidP="0058541D">
            <w:pPr>
              <w:pStyle w:val="TAC"/>
            </w:pPr>
          </w:p>
        </w:tc>
        <w:tc>
          <w:tcPr>
            <w:tcW w:w="1654" w:type="dxa"/>
            <w:shd w:val="clear" w:color="auto" w:fill="auto"/>
          </w:tcPr>
          <w:p w14:paraId="5F407B03" w14:textId="77777777" w:rsidR="003539E7" w:rsidRPr="00C04A08" w:rsidRDefault="003539E7" w:rsidP="0058541D">
            <w:pPr>
              <w:pStyle w:val="TAC"/>
            </w:pPr>
            <w:r w:rsidRPr="00C04A08">
              <w:t>64 QAM</w:t>
            </w:r>
          </w:p>
        </w:tc>
        <w:tc>
          <w:tcPr>
            <w:tcW w:w="1772" w:type="dxa"/>
            <w:shd w:val="clear" w:color="auto" w:fill="auto"/>
          </w:tcPr>
          <w:p w14:paraId="47BC1747" w14:textId="77777777" w:rsidR="003539E7" w:rsidRPr="00C04A08" w:rsidRDefault="003539E7" w:rsidP="0058541D">
            <w:pPr>
              <w:pStyle w:val="TAC"/>
            </w:pPr>
            <w:r w:rsidRPr="00C04A08">
              <w:t>≤ 9.0</w:t>
            </w:r>
          </w:p>
        </w:tc>
        <w:tc>
          <w:tcPr>
            <w:tcW w:w="1538" w:type="dxa"/>
          </w:tcPr>
          <w:p w14:paraId="15D5DBEF" w14:textId="77777777" w:rsidR="003539E7" w:rsidRPr="00C04A08" w:rsidRDefault="003539E7" w:rsidP="0058541D">
            <w:pPr>
              <w:pStyle w:val="TAC"/>
            </w:pPr>
            <w:r w:rsidRPr="00C04A08">
              <w:t>≤ 10.7</w:t>
            </w:r>
          </w:p>
        </w:tc>
        <w:tc>
          <w:tcPr>
            <w:tcW w:w="1554" w:type="dxa"/>
          </w:tcPr>
          <w:p w14:paraId="48630AD5" w14:textId="77777777" w:rsidR="003539E7" w:rsidRPr="00C04A08" w:rsidRDefault="003539E7" w:rsidP="0058541D">
            <w:pPr>
              <w:pStyle w:val="TAC"/>
            </w:pPr>
            <w:r w:rsidRPr="00C04A08">
              <w:t>≤ [11.2]</w:t>
            </w:r>
          </w:p>
        </w:tc>
        <w:tc>
          <w:tcPr>
            <w:tcW w:w="1437" w:type="dxa"/>
          </w:tcPr>
          <w:p w14:paraId="1AA37143" w14:textId="77777777" w:rsidR="003539E7" w:rsidRPr="00C04A08" w:rsidRDefault="003539E7" w:rsidP="0058541D">
            <w:pPr>
              <w:pStyle w:val="TAC"/>
            </w:pPr>
            <w:r w:rsidRPr="00C04A08">
              <w:rPr>
                <w:rFonts w:cs="Arial"/>
                <w:szCs w:val="18"/>
                <w:lang w:val="en-US"/>
              </w:rPr>
              <w:t>≤ 11.7</w:t>
            </w:r>
          </w:p>
        </w:tc>
      </w:tr>
      <w:tr w:rsidR="003539E7" w:rsidRPr="00C04A08" w14:paraId="7C4A87C0" w14:textId="77777777" w:rsidTr="003539E7">
        <w:trPr>
          <w:trHeight w:val="187"/>
          <w:jc w:val="center"/>
        </w:trPr>
        <w:tc>
          <w:tcPr>
            <w:tcW w:w="1667" w:type="dxa"/>
            <w:tcBorders>
              <w:bottom w:val="nil"/>
            </w:tcBorders>
            <w:shd w:val="clear" w:color="auto" w:fill="auto"/>
            <w:vAlign w:val="center"/>
          </w:tcPr>
          <w:p w14:paraId="36F85D31" w14:textId="77777777" w:rsidR="003539E7" w:rsidRPr="00C04A08" w:rsidRDefault="003539E7" w:rsidP="0058541D">
            <w:pPr>
              <w:pStyle w:val="TAC"/>
            </w:pPr>
            <w:r w:rsidRPr="00C04A08">
              <w:t>CP-OFDM</w:t>
            </w:r>
          </w:p>
        </w:tc>
        <w:tc>
          <w:tcPr>
            <w:tcW w:w="1654" w:type="dxa"/>
            <w:shd w:val="clear" w:color="auto" w:fill="auto"/>
          </w:tcPr>
          <w:p w14:paraId="711BFADD" w14:textId="77777777" w:rsidR="003539E7" w:rsidRPr="00C04A08" w:rsidRDefault="003539E7" w:rsidP="0058541D">
            <w:pPr>
              <w:pStyle w:val="TAC"/>
            </w:pPr>
            <w:r w:rsidRPr="00C04A08">
              <w:t>QPSK</w:t>
            </w:r>
          </w:p>
        </w:tc>
        <w:tc>
          <w:tcPr>
            <w:tcW w:w="1772" w:type="dxa"/>
            <w:shd w:val="clear" w:color="auto" w:fill="auto"/>
          </w:tcPr>
          <w:p w14:paraId="5973D6DC" w14:textId="77777777" w:rsidR="003539E7" w:rsidRPr="00C04A08" w:rsidRDefault="003539E7" w:rsidP="0058541D">
            <w:pPr>
              <w:pStyle w:val="TAC"/>
            </w:pPr>
            <w:r w:rsidRPr="00C04A08">
              <w:t>≤ 5.0</w:t>
            </w:r>
          </w:p>
        </w:tc>
        <w:tc>
          <w:tcPr>
            <w:tcW w:w="1538" w:type="dxa"/>
          </w:tcPr>
          <w:p w14:paraId="4C06A963" w14:textId="77777777" w:rsidR="003539E7" w:rsidRPr="00C04A08" w:rsidRDefault="003539E7" w:rsidP="0058541D">
            <w:pPr>
              <w:pStyle w:val="TAC"/>
            </w:pPr>
            <w:r w:rsidRPr="00C04A08">
              <w:t>≤ 7.5</w:t>
            </w:r>
          </w:p>
        </w:tc>
        <w:tc>
          <w:tcPr>
            <w:tcW w:w="1554" w:type="dxa"/>
          </w:tcPr>
          <w:p w14:paraId="369D1148" w14:textId="77777777" w:rsidR="003539E7" w:rsidRPr="00C04A08" w:rsidRDefault="003539E7" w:rsidP="0058541D">
            <w:pPr>
              <w:pStyle w:val="TAC"/>
            </w:pPr>
            <w:r w:rsidRPr="00C04A08">
              <w:t>≤ [8.0]</w:t>
            </w:r>
          </w:p>
        </w:tc>
        <w:tc>
          <w:tcPr>
            <w:tcW w:w="1437" w:type="dxa"/>
          </w:tcPr>
          <w:p w14:paraId="42ACDA96" w14:textId="77777777" w:rsidR="003539E7" w:rsidRPr="00C04A08" w:rsidRDefault="003539E7" w:rsidP="0058541D">
            <w:pPr>
              <w:pStyle w:val="TAC"/>
            </w:pPr>
            <w:r w:rsidRPr="00C04A08">
              <w:rPr>
                <w:rFonts w:cs="Arial"/>
                <w:szCs w:val="18"/>
                <w:lang w:val="en-US"/>
              </w:rPr>
              <w:t>≤ 9.7</w:t>
            </w:r>
          </w:p>
        </w:tc>
      </w:tr>
      <w:tr w:rsidR="003539E7" w:rsidRPr="00C04A08" w14:paraId="6C056233" w14:textId="77777777" w:rsidTr="003539E7">
        <w:trPr>
          <w:trHeight w:val="187"/>
          <w:jc w:val="center"/>
        </w:trPr>
        <w:tc>
          <w:tcPr>
            <w:tcW w:w="1667" w:type="dxa"/>
            <w:tcBorders>
              <w:top w:val="nil"/>
              <w:bottom w:val="nil"/>
            </w:tcBorders>
            <w:shd w:val="clear" w:color="auto" w:fill="auto"/>
          </w:tcPr>
          <w:p w14:paraId="5246DA18" w14:textId="77777777" w:rsidR="003539E7" w:rsidRPr="00C04A08" w:rsidRDefault="003539E7" w:rsidP="0058541D">
            <w:pPr>
              <w:pStyle w:val="TAC"/>
            </w:pPr>
          </w:p>
        </w:tc>
        <w:tc>
          <w:tcPr>
            <w:tcW w:w="1654" w:type="dxa"/>
            <w:shd w:val="clear" w:color="auto" w:fill="auto"/>
          </w:tcPr>
          <w:p w14:paraId="0329A29D" w14:textId="77777777" w:rsidR="003539E7" w:rsidRPr="00C04A08" w:rsidRDefault="003539E7" w:rsidP="0058541D">
            <w:pPr>
              <w:pStyle w:val="TAC"/>
            </w:pPr>
            <w:r w:rsidRPr="00C04A08">
              <w:t>16 QAM</w:t>
            </w:r>
          </w:p>
        </w:tc>
        <w:tc>
          <w:tcPr>
            <w:tcW w:w="1772" w:type="dxa"/>
            <w:shd w:val="clear" w:color="auto" w:fill="auto"/>
          </w:tcPr>
          <w:p w14:paraId="6F5016FB" w14:textId="77777777" w:rsidR="003539E7" w:rsidRPr="00C04A08" w:rsidRDefault="003539E7" w:rsidP="0058541D">
            <w:pPr>
              <w:pStyle w:val="TAC"/>
            </w:pPr>
            <w:r w:rsidRPr="00C04A08">
              <w:t>≤ 6.5</w:t>
            </w:r>
          </w:p>
        </w:tc>
        <w:tc>
          <w:tcPr>
            <w:tcW w:w="1538" w:type="dxa"/>
          </w:tcPr>
          <w:p w14:paraId="6E8E92FE" w14:textId="77777777" w:rsidR="003539E7" w:rsidRPr="00C04A08" w:rsidRDefault="003539E7" w:rsidP="0058541D">
            <w:pPr>
              <w:pStyle w:val="TAC"/>
            </w:pPr>
            <w:r w:rsidRPr="00C04A08">
              <w:t>≤ 8.7</w:t>
            </w:r>
          </w:p>
        </w:tc>
        <w:tc>
          <w:tcPr>
            <w:tcW w:w="1554" w:type="dxa"/>
          </w:tcPr>
          <w:p w14:paraId="6EAA1C1F" w14:textId="77777777" w:rsidR="003539E7" w:rsidRPr="00C04A08" w:rsidRDefault="003539E7" w:rsidP="0058541D">
            <w:pPr>
              <w:pStyle w:val="TAC"/>
            </w:pPr>
            <w:r w:rsidRPr="00C04A08">
              <w:t>≤ [9.2]</w:t>
            </w:r>
          </w:p>
        </w:tc>
        <w:tc>
          <w:tcPr>
            <w:tcW w:w="1437" w:type="dxa"/>
          </w:tcPr>
          <w:p w14:paraId="0F05C93A" w14:textId="77777777" w:rsidR="003539E7" w:rsidRPr="00C04A08" w:rsidRDefault="003539E7" w:rsidP="0058541D">
            <w:pPr>
              <w:pStyle w:val="TAC"/>
            </w:pPr>
            <w:r w:rsidRPr="00C04A08">
              <w:rPr>
                <w:rFonts w:cs="Arial"/>
                <w:szCs w:val="18"/>
                <w:lang w:val="en-US"/>
              </w:rPr>
              <w:t>≤ 9.7</w:t>
            </w:r>
          </w:p>
        </w:tc>
      </w:tr>
      <w:tr w:rsidR="003539E7" w:rsidRPr="00C04A08" w14:paraId="463A4151" w14:textId="77777777" w:rsidTr="003539E7">
        <w:trPr>
          <w:trHeight w:val="187"/>
          <w:jc w:val="center"/>
        </w:trPr>
        <w:tc>
          <w:tcPr>
            <w:tcW w:w="1667" w:type="dxa"/>
            <w:tcBorders>
              <w:top w:val="nil"/>
            </w:tcBorders>
            <w:shd w:val="clear" w:color="auto" w:fill="auto"/>
          </w:tcPr>
          <w:p w14:paraId="25953E35" w14:textId="77777777" w:rsidR="003539E7" w:rsidRPr="00C04A08" w:rsidRDefault="003539E7" w:rsidP="0058541D">
            <w:pPr>
              <w:pStyle w:val="TAC"/>
            </w:pPr>
          </w:p>
        </w:tc>
        <w:tc>
          <w:tcPr>
            <w:tcW w:w="1654" w:type="dxa"/>
            <w:shd w:val="clear" w:color="auto" w:fill="auto"/>
          </w:tcPr>
          <w:p w14:paraId="69803E82" w14:textId="77777777" w:rsidR="003539E7" w:rsidRPr="00C04A08" w:rsidRDefault="003539E7" w:rsidP="0058541D">
            <w:pPr>
              <w:pStyle w:val="TAC"/>
            </w:pPr>
            <w:r w:rsidRPr="00C04A08">
              <w:t>64 QAM</w:t>
            </w:r>
          </w:p>
        </w:tc>
        <w:tc>
          <w:tcPr>
            <w:tcW w:w="1772" w:type="dxa"/>
            <w:shd w:val="clear" w:color="auto" w:fill="auto"/>
          </w:tcPr>
          <w:p w14:paraId="77EAF776" w14:textId="77777777" w:rsidR="003539E7" w:rsidRPr="00C04A08" w:rsidRDefault="003539E7" w:rsidP="0058541D">
            <w:pPr>
              <w:pStyle w:val="TAC"/>
            </w:pPr>
            <w:r w:rsidRPr="00C04A08">
              <w:t>≤ 9.0</w:t>
            </w:r>
          </w:p>
        </w:tc>
        <w:tc>
          <w:tcPr>
            <w:tcW w:w="1538" w:type="dxa"/>
          </w:tcPr>
          <w:p w14:paraId="0C245BD6" w14:textId="77777777" w:rsidR="003539E7" w:rsidRPr="00C04A08" w:rsidRDefault="003539E7" w:rsidP="0058541D">
            <w:pPr>
              <w:pStyle w:val="TAC"/>
            </w:pPr>
            <w:r w:rsidRPr="00C04A08">
              <w:t>≤ 10.7</w:t>
            </w:r>
          </w:p>
        </w:tc>
        <w:tc>
          <w:tcPr>
            <w:tcW w:w="1554" w:type="dxa"/>
          </w:tcPr>
          <w:p w14:paraId="69E3DEDB" w14:textId="77777777" w:rsidR="003539E7" w:rsidRPr="00C04A08" w:rsidRDefault="003539E7" w:rsidP="0058541D">
            <w:pPr>
              <w:pStyle w:val="TAC"/>
            </w:pPr>
            <w:r w:rsidRPr="00C04A08">
              <w:t>≤ [11.2]</w:t>
            </w:r>
          </w:p>
        </w:tc>
        <w:tc>
          <w:tcPr>
            <w:tcW w:w="1437" w:type="dxa"/>
          </w:tcPr>
          <w:p w14:paraId="65E967A6" w14:textId="77777777" w:rsidR="003539E7" w:rsidRPr="00C04A08" w:rsidRDefault="003539E7" w:rsidP="0058541D">
            <w:pPr>
              <w:pStyle w:val="TAC"/>
            </w:pPr>
            <w:r w:rsidRPr="00C04A08">
              <w:rPr>
                <w:rFonts w:cs="Arial"/>
                <w:szCs w:val="18"/>
                <w:lang w:val="en-US"/>
              </w:rPr>
              <w:t>≤ 11.7</w:t>
            </w:r>
          </w:p>
        </w:tc>
      </w:tr>
      <w:tr w:rsidR="003539E7" w:rsidRPr="00C04A08" w14:paraId="4DEE8ED0" w14:textId="77777777" w:rsidTr="003539E7">
        <w:trPr>
          <w:trHeight w:val="187"/>
          <w:jc w:val="center"/>
        </w:trPr>
        <w:tc>
          <w:tcPr>
            <w:tcW w:w="9622" w:type="dxa"/>
            <w:gridSpan w:val="6"/>
            <w:shd w:val="clear" w:color="auto" w:fill="auto"/>
            <w:vAlign w:val="center"/>
          </w:tcPr>
          <w:p w14:paraId="43E89D7D" w14:textId="77777777" w:rsidR="003539E7" w:rsidRPr="00C04A08" w:rsidRDefault="003539E7" w:rsidP="0058541D">
            <w:pPr>
              <w:pStyle w:val="TAN"/>
            </w:pPr>
            <w:r w:rsidRPr="00C04A08">
              <w:t>NOTE 1:</w:t>
            </w:r>
            <w:r w:rsidRPr="00C04A08">
              <w:tab/>
              <w:t>(Void).</w:t>
            </w:r>
          </w:p>
        </w:tc>
      </w:tr>
    </w:tbl>
    <w:p w14:paraId="2E399868" w14:textId="77777777" w:rsidR="003539E7" w:rsidRPr="00C04A08" w:rsidRDefault="003539E7" w:rsidP="003539E7">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658"/>
        <w:gridCol w:w="1757"/>
        <w:gridCol w:w="1529"/>
        <w:gridCol w:w="1547"/>
        <w:gridCol w:w="1459"/>
      </w:tblGrid>
      <w:tr w:rsidR="003539E7" w:rsidRPr="00C04A08" w14:paraId="2269F91E" w14:textId="77777777" w:rsidTr="0058541D">
        <w:trPr>
          <w:jc w:val="center"/>
        </w:trPr>
        <w:tc>
          <w:tcPr>
            <w:tcW w:w="3333" w:type="dxa"/>
            <w:gridSpan w:val="2"/>
            <w:tcBorders>
              <w:bottom w:val="nil"/>
            </w:tcBorders>
            <w:shd w:val="clear" w:color="auto" w:fill="auto"/>
          </w:tcPr>
          <w:p w14:paraId="7298A12C" w14:textId="77777777" w:rsidR="003539E7" w:rsidRPr="00C04A08" w:rsidRDefault="003539E7" w:rsidP="0058541D">
            <w:pPr>
              <w:pStyle w:val="TAH"/>
              <w:rPr>
                <w:rFonts w:eastAsia="Malgun Gothic"/>
              </w:rPr>
            </w:pPr>
          </w:p>
        </w:tc>
        <w:tc>
          <w:tcPr>
            <w:tcW w:w="6296" w:type="dxa"/>
            <w:gridSpan w:val="4"/>
            <w:shd w:val="clear" w:color="auto" w:fill="auto"/>
          </w:tcPr>
          <w:p w14:paraId="646C1B8E" w14:textId="77777777" w:rsidR="003539E7" w:rsidRPr="00C04A08" w:rsidRDefault="003539E7" w:rsidP="0058541D">
            <w:pPr>
              <w:pStyle w:val="TAH"/>
              <w:rPr>
                <w:rFonts w:eastAsia="Malgun Gothic"/>
              </w:rPr>
            </w:pPr>
            <w:r w:rsidRPr="00C04A08">
              <w:rPr>
                <w:rFonts w:eastAsia="Malgun Gothic"/>
              </w:rPr>
              <w:t>Cumulative aggregated channel bandwidth (CABW)</w:t>
            </w:r>
          </w:p>
        </w:tc>
      </w:tr>
      <w:tr w:rsidR="003539E7" w:rsidRPr="00C04A08" w14:paraId="258C24CF" w14:textId="77777777" w:rsidTr="0058541D">
        <w:trPr>
          <w:jc w:val="center"/>
        </w:trPr>
        <w:tc>
          <w:tcPr>
            <w:tcW w:w="3333" w:type="dxa"/>
            <w:gridSpan w:val="2"/>
            <w:tcBorders>
              <w:top w:val="nil"/>
            </w:tcBorders>
            <w:shd w:val="clear" w:color="auto" w:fill="auto"/>
          </w:tcPr>
          <w:p w14:paraId="5686C844" w14:textId="77777777" w:rsidR="003539E7" w:rsidRPr="00C04A08" w:rsidRDefault="003539E7" w:rsidP="0058541D">
            <w:pPr>
              <w:pStyle w:val="TAH"/>
              <w:rPr>
                <w:rFonts w:eastAsia="Malgun Gothic"/>
              </w:rPr>
            </w:pPr>
          </w:p>
        </w:tc>
        <w:tc>
          <w:tcPr>
            <w:tcW w:w="1758" w:type="dxa"/>
            <w:shd w:val="clear" w:color="auto" w:fill="auto"/>
          </w:tcPr>
          <w:p w14:paraId="0BBDC6C7" w14:textId="77777777" w:rsidR="003539E7" w:rsidRPr="00C04A08" w:rsidRDefault="003539E7" w:rsidP="0058541D">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0A7F6D41" w14:textId="77777777" w:rsidR="003539E7" w:rsidRPr="00C04A08" w:rsidRDefault="003539E7" w:rsidP="0058541D">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558F097D" w14:textId="77777777" w:rsidR="003539E7" w:rsidRPr="00C04A08" w:rsidRDefault="003539E7" w:rsidP="0058541D">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6B6BE70F" w14:textId="77777777" w:rsidR="003539E7" w:rsidRPr="00C04A08" w:rsidRDefault="003539E7" w:rsidP="0058541D">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3539E7" w:rsidRPr="00C04A08" w14:paraId="3AF6F9FC" w14:textId="77777777" w:rsidTr="0058541D">
        <w:trPr>
          <w:jc w:val="center"/>
        </w:trPr>
        <w:tc>
          <w:tcPr>
            <w:tcW w:w="1674" w:type="dxa"/>
            <w:tcBorders>
              <w:bottom w:val="nil"/>
            </w:tcBorders>
            <w:shd w:val="clear" w:color="auto" w:fill="auto"/>
          </w:tcPr>
          <w:p w14:paraId="0C6CE481" w14:textId="77777777" w:rsidR="003539E7" w:rsidRPr="00C04A08" w:rsidRDefault="003539E7" w:rsidP="0058541D">
            <w:pPr>
              <w:pStyle w:val="TAC"/>
              <w:rPr>
                <w:rFonts w:eastAsia="Malgun Gothic"/>
              </w:rPr>
            </w:pPr>
            <w:r w:rsidRPr="00C04A08">
              <w:rPr>
                <w:rFonts w:eastAsia="Malgun Gothic"/>
              </w:rPr>
              <w:t>DFT-s-OFDM</w:t>
            </w:r>
          </w:p>
        </w:tc>
        <w:tc>
          <w:tcPr>
            <w:tcW w:w="1659" w:type="dxa"/>
            <w:shd w:val="clear" w:color="auto" w:fill="auto"/>
          </w:tcPr>
          <w:p w14:paraId="4886F165" w14:textId="77777777" w:rsidR="003539E7" w:rsidRPr="00C04A08" w:rsidRDefault="003539E7" w:rsidP="0058541D">
            <w:pPr>
              <w:pStyle w:val="TAC"/>
              <w:rPr>
                <w:rFonts w:eastAsia="Malgun Gothic"/>
              </w:rPr>
            </w:pPr>
            <w:r w:rsidRPr="00C04A08">
              <w:rPr>
                <w:rFonts w:eastAsia="Malgun Gothic"/>
              </w:rPr>
              <w:t>Pi/2 BPSK</w:t>
            </w:r>
          </w:p>
        </w:tc>
        <w:tc>
          <w:tcPr>
            <w:tcW w:w="1758" w:type="dxa"/>
            <w:shd w:val="clear" w:color="auto" w:fill="auto"/>
          </w:tcPr>
          <w:p w14:paraId="7BE782EF" w14:textId="77777777" w:rsidR="003539E7" w:rsidRPr="00C04A08" w:rsidRDefault="003539E7" w:rsidP="0058541D">
            <w:pPr>
              <w:pStyle w:val="TAC"/>
              <w:rPr>
                <w:rFonts w:eastAsia="Malgun Gothic"/>
              </w:rPr>
            </w:pPr>
            <w:r w:rsidRPr="00C04A08">
              <w:rPr>
                <w:rFonts w:cs="Arial"/>
                <w:szCs w:val="18"/>
                <w:lang w:val="en-US"/>
              </w:rPr>
              <w:t>≤ 5.5</w:t>
            </w:r>
          </w:p>
        </w:tc>
        <w:tc>
          <w:tcPr>
            <w:tcW w:w="1530" w:type="dxa"/>
          </w:tcPr>
          <w:p w14:paraId="7B970375" w14:textId="77777777" w:rsidR="003539E7" w:rsidRPr="00C04A08" w:rsidRDefault="003539E7" w:rsidP="0058541D">
            <w:pPr>
              <w:pStyle w:val="TAC"/>
              <w:rPr>
                <w:rFonts w:eastAsia="Malgun Gothic"/>
              </w:rPr>
            </w:pPr>
            <w:r w:rsidRPr="00C04A08">
              <w:rPr>
                <w:rFonts w:eastAsia="Malgun Gothic"/>
              </w:rPr>
              <w:t>≤ 7.7</w:t>
            </w:r>
          </w:p>
        </w:tc>
        <w:tc>
          <w:tcPr>
            <w:tcW w:w="1548" w:type="dxa"/>
          </w:tcPr>
          <w:p w14:paraId="6B6C8A6D" w14:textId="77777777" w:rsidR="003539E7" w:rsidRPr="00C04A08" w:rsidRDefault="003539E7" w:rsidP="0058541D">
            <w:pPr>
              <w:pStyle w:val="TAC"/>
              <w:rPr>
                <w:rFonts w:eastAsia="Malgun Gothic"/>
              </w:rPr>
            </w:pPr>
            <w:r w:rsidRPr="00C04A08">
              <w:rPr>
                <w:rFonts w:eastAsia="Malgun Gothic"/>
              </w:rPr>
              <w:t>≤ 8.2</w:t>
            </w:r>
          </w:p>
        </w:tc>
        <w:tc>
          <w:tcPr>
            <w:tcW w:w="1460" w:type="dxa"/>
          </w:tcPr>
          <w:p w14:paraId="3E07593B" w14:textId="77777777" w:rsidR="003539E7" w:rsidRPr="00C04A08" w:rsidRDefault="003539E7" w:rsidP="0058541D">
            <w:pPr>
              <w:pStyle w:val="TAC"/>
              <w:rPr>
                <w:rFonts w:eastAsia="Malgun Gothic"/>
              </w:rPr>
            </w:pPr>
            <w:r w:rsidRPr="00C04A08">
              <w:rPr>
                <w:rFonts w:cs="Arial"/>
                <w:szCs w:val="18"/>
                <w:lang w:val="en-US"/>
              </w:rPr>
              <w:t>≤ 8.7</w:t>
            </w:r>
          </w:p>
        </w:tc>
      </w:tr>
      <w:tr w:rsidR="003539E7" w:rsidRPr="00C04A08" w14:paraId="2E1883C3" w14:textId="77777777" w:rsidTr="0058541D">
        <w:trPr>
          <w:jc w:val="center"/>
        </w:trPr>
        <w:tc>
          <w:tcPr>
            <w:tcW w:w="1674" w:type="dxa"/>
            <w:tcBorders>
              <w:top w:val="nil"/>
              <w:bottom w:val="nil"/>
            </w:tcBorders>
            <w:shd w:val="clear" w:color="auto" w:fill="auto"/>
          </w:tcPr>
          <w:p w14:paraId="2FE11250" w14:textId="77777777" w:rsidR="003539E7" w:rsidRPr="00C04A08" w:rsidRDefault="003539E7" w:rsidP="0058541D">
            <w:pPr>
              <w:pStyle w:val="TAC"/>
              <w:rPr>
                <w:rFonts w:eastAsia="Malgun Gothic"/>
              </w:rPr>
            </w:pPr>
          </w:p>
        </w:tc>
        <w:tc>
          <w:tcPr>
            <w:tcW w:w="1659" w:type="dxa"/>
            <w:shd w:val="clear" w:color="auto" w:fill="auto"/>
          </w:tcPr>
          <w:p w14:paraId="688851C4" w14:textId="77777777" w:rsidR="003539E7" w:rsidRPr="00C04A08" w:rsidRDefault="003539E7" w:rsidP="0058541D">
            <w:pPr>
              <w:pStyle w:val="TAC"/>
              <w:rPr>
                <w:rFonts w:eastAsia="Malgun Gothic"/>
              </w:rPr>
            </w:pPr>
            <w:r w:rsidRPr="00C04A08">
              <w:rPr>
                <w:rFonts w:eastAsia="Malgun Gothic"/>
              </w:rPr>
              <w:t>QPSK</w:t>
            </w:r>
          </w:p>
        </w:tc>
        <w:tc>
          <w:tcPr>
            <w:tcW w:w="1758" w:type="dxa"/>
            <w:shd w:val="clear" w:color="auto" w:fill="auto"/>
          </w:tcPr>
          <w:p w14:paraId="50B5A9B7" w14:textId="77777777" w:rsidR="003539E7" w:rsidRPr="00C04A08" w:rsidRDefault="003539E7" w:rsidP="0058541D">
            <w:pPr>
              <w:pStyle w:val="TAC"/>
              <w:rPr>
                <w:rFonts w:eastAsia="Malgun Gothic"/>
              </w:rPr>
            </w:pPr>
            <w:r w:rsidRPr="003539E7">
              <w:rPr>
                <w:rFonts w:cs="Arial"/>
                <w:szCs w:val="18"/>
                <w:highlight w:val="yellow"/>
                <w:lang w:val="en-US"/>
              </w:rPr>
              <w:t>≤ 6</w:t>
            </w:r>
          </w:p>
        </w:tc>
        <w:tc>
          <w:tcPr>
            <w:tcW w:w="1530" w:type="dxa"/>
          </w:tcPr>
          <w:p w14:paraId="643C9F54" w14:textId="77777777" w:rsidR="003539E7" w:rsidRPr="00C04A08" w:rsidRDefault="003539E7" w:rsidP="0058541D">
            <w:pPr>
              <w:pStyle w:val="TAC"/>
              <w:rPr>
                <w:rFonts w:eastAsia="Malgun Gothic"/>
              </w:rPr>
            </w:pPr>
            <w:r w:rsidRPr="00C04A08">
              <w:rPr>
                <w:rFonts w:eastAsia="Malgun Gothic"/>
              </w:rPr>
              <w:t>≤ 7.7</w:t>
            </w:r>
          </w:p>
        </w:tc>
        <w:tc>
          <w:tcPr>
            <w:tcW w:w="1548" w:type="dxa"/>
          </w:tcPr>
          <w:p w14:paraId="04B94F28" w14:textId="77777777" w:rsidR="003539E7" w:rsidRPr="00C04A08" w:rsidRDefault="003539E7" w:rsidP="0058541D">
            <w:pPr>
              <w:pStyle w:val="TAC"/>
              <w:rPr>
                <w:rFonts w:eastAsia="Malgun Gothic"/>
              </w:rPr>
            </w:pPr>
            <w:r w:rsidRPr="00C04A08">
              <w:rPr>
                <w:rFonts w:eastAsia="Malgun Gothic"/>
              </w:rPr>
              <w:t>≤ 8.2</w:t>
            </w:r>
          </w:p>
        </w:tc>
        <w:tc>
          <w:tcPr>
            <w:tcW w:w="1460" w:type="dxa"/>
          </w:tcPr>
          <w:p w14:paraId="541E6BC0" w14:textId="77777777" w:rsidR="003539E7" w:rsidRPr="00C04A08" w:rsidRDefault="003539E7" w:rsidP="0058541D">
            <w:pPr>
              <w:pStyle w:val="TAC"/>
              <w:rPr>
                <w:rFonts w:eastAsia="Malgun Gothic"/>
              </w:rPr>
            </w:pPr>
            <w:r w:rsidRPr="00C04A08">
              <w:rPr>
                <w:rFonts w:cs="Arial"/>
                <w:szCs w:val="18"/>
                <w:lang w:val="en-US"/>
              </w:rPr>
              <w:t>≤ 8.7</w:t>
            </w:r>
          </w:p>
        </w:tc>
      </w:tr>
      <w:tr w:rsidR="003539E7" w:rsidRPr="00C04A08" w14:paraId="73FE7339" w14:textId="77777777" w:rsidTr="0058541D">
        <w:trPr>
          <w:jc w:val="center"/>
        </w:trPr>
        <w:tc>
          <w:tcPr>
            <w:tcW w:w="1674" w:type="dxa"/>
            <w:tcBorders>
              <w:top w:val="nil"/>
              <w:bottom w:val="nil"/>
            </w:tcBorders>
            <w:shd w:val="clear" w:color="auto" w:fill="auto"/>
          </w:tcPr>
          <w:p w14:paraId="7D838F9A" w14:textId="77777777" w:rsidR="003539E7" w:rsidRPr="00C04A08" w:rsidRDefault="003539E7" w:rsidP="0058541D">
            <w:pPr>
              <w:pStyle w:val="TAC"/>
              <w:rPr>
                <w:rFonts w:eastAsia="Malgun Gothic"/>
              </w:rPr>
            </w:pPr>
          </w:p>
        </w:tc>
        <w:tc>
          <w:tcPr>
            <w:tcW w:w="1659" w:type="dxa"/>
            <w:shd w:val="clear" w:color="auto" w:fill="auto"/>
          </w:tcPr>
          <w:p w14:paraId="3B28F6E4" w14:textId="77777777" w:rsidR="003539E7" w:rsidRPr="00C04A08" w:rsidRDefault="003539E7" w:rsidP="0058541D">
            <w:pPr>
              <w:pStyle w:val="TAC"/>
              <w:rPr>
                <w:rFonts w:eastAsia="Malgun Gothic"/>
              </w:rPr>
            </w:pPr>
            <w:r w:rsidRPr="00C04A08">
              <w:rPr>
                <w:rFonts w:eastAsia="Malgun Gothic"/>
              </w:rPr>
              <w:t>16 QAM</w:t>
            </w:r>
          </w:p>
        </w:tc>
        <w:tc>
          <w:tcPr>
            <w:tcW w:w="1758" w:type="dxa"/>
            <w:shd w:val="clear" w:color="auto" w:fill="auto"/>
          </w:tcPr>
          <w:p w14:paraId="2D944AB1" w14:textId="77777777" w:rsidR="003539E7" w:rsidRPr="00C04A08" w:rsidRDefault="003539E7" w:rsidP="0058541D">
            <w:pPr>
              <w:pStyle w:val="TAC"/>
              <w:rPr>
                <w:rFonts w:eastAsia="Malgun Gothic"/>
              </w:rPr>
            </w:pPr>
            <w:r w:rsidRPr="00C04A08">
              <w:rPr>
                <w:rFonts w:cs="Arial"/>
                <w:szCs w:val="18"/>
                <w:lang w:val="en-US"/>
              </w:rPr>
              <w:t>≤ 7</w:t>
            </w:r>
          </w:p>
        </w:tc>
        <w:tc>
          <w:tcPr>
            <w:tcW w:w="1530" w:type="dxa"/>
          </w:tcPr>
          <w:p w14:paraId="2D02352E" w14:textId="77777777" w:rsidR="003539E7" w:rsidRPr="00C04A08" w:rsidRDefault="003539E7" w:rsidP="0058541D">
            <w:pPr>
              <w:pStyle w:val="TAC"/>
              <w:rPr>
                <w:rFonts w:eastAsia="Malgun Gothic"/>
              </w:rPr>
            </w:pPr>
            <w:r w:rsidRPr="00C04A08">
              <w:rPr>
                <w:rFonts w:eastAsia="Malgun Gothic"/>
              </w:rPr>
              <w:t>≤ 8.7</w:t>
            </w:r>
          </w:p>
        </w:tc>
        <w:tc>
          <w:tcPr>
            <w:tcW w:w="1548" w:type="dxa"/>
          </w:tcPr>
          <w:p w14:paraId="48BEE720" w14:textId="77777777" w:rsidR="003539E7" w:rsidRPr="00C04A08" w:rsidRDefault="003539E7" w:rsidP="0058541D">
            <w:pPr>
              <w:pStyle w:val="TAC"/>
              <w:rPr>
                <w:rFonts w:eastAsia="Malgun Gothic"/>
              </w:rPr>
            </w:pPr>
            <w:r w:rsidRPr="00C04A08">
              <w:rPr>
                <w:rFonts w:eastAsia="Malgun Gothic"/>
              </w:rPr>
              <w:t>≤ 9.3</w:t>
            </w:r>
          </w:p>
        </w:tc>
        <w:tc>
          <w:tcPr>
            <w:tcW w:w="1460" w:type="dxa"/>
          </w:tcPr>
          <w:p w14:paraId="5EB5800E" w14:textId="77777777" w:rsidR="003539E7" w:rsidRPr="00C04A08" w:rsidRDefault="003539E7" w:rsidP="0058541D">
            <w:pPr>
              <w:pStyle w:val="TAC"/>
              <w:rPr>
                <w:rFonts w:eastAsia="Malgun Gothic"/>
              </w:rPr>
            </w:pPr>
            <w:r w:rsidRPr="00C04A08">
              <w:rPr>
                <w:rFonts w:cs="Arial"/>
                <w:szCs w:val="18"/>
                <w:lang w:val="en-US"/>
              </w:rPr>
              <w:t>≤ 9.8</w:t>
            </w:r>
          </w:p>
        </w:tc>
      </w:tr>
      <w:tr w:rsidR="003539E7" w:rsidRPr="00C04A08" w14:paraId="0BD1F75B" w14:textId="77777777" w:rsidTr="0058541D">
        <w:trPr>
          <w:jc w:val="center"/>
        </w:trPr>
        <w:tc>
          <w:tcPr>
            <w:tcW w:w="1674" w:type="dxa"/>
            <w:tcBorders>
              <w:top w:val="nil"/>
              <w:bottom w:val="single" w:sz="4" w:space="0" w:color="auto"/>
            </w:tcBorders>
            <w:shd w:val="clear" w:color="auto" w:fill="auto"/>
          </w:tcPr>
          <w:p w14:paraId="03973F42" w14:textId="77777777" w:rsidR="003539E7" w:rsidRPr="00C04A08" w:rsidRDefault="003539E7" w:rsidP="0058541D">
            <w:pPr>
              <w:pStyle w:val="TAC"/>
              <w:rPr>
                <w:rFonts w:eastAsia="Malgun Gothic"/>
              </w:rPr>
            </w:pPr>
          </w:p>
        </w:tc>
        <w:tc>
          <w:tcPr>
            <w:tcW w:w="1659" w:type="dxa"/>
            <w:shd w:val="clear" w:color="auto" w:fill="auto"/>
          </w:tcPr>
          <w:p w14:paraId="5C6269AB" w14:textId="77777777" w:rsidR="003539E7" w:rsidRPr="00C04A08" w:rsidRDefault="003539E7" w:rsidP="0058541D">
            <w:pPr>
              <w:pStyle w:val="TAC"/>
              <w:rPr>
                <w:rFonts w:eastAsia="Malgun Gothic"/>
              </w:rPr>
            </w:pPr>
            <w:r w:rsidRPr="00C04A08">
              <w:rPr>
                <w:rFonts w:eastAsia="Malgun Gothic"/>
              </w:rPr>
              <w:t>64 QAM</w:t>
            </w:r>
          </w:p>
        </w:tc>
        <w:tc>
          <w:tcPr>
            <w:tcW w:w="1758" w:type="dxa"/>
            <w:shd w:val="clear" w:color="auto" w:fill="auto"/>
          </w:tcPr>
          <w:p w14:paraId="467CA2C8" w14:textId="77777777" w:rsidR="003539E7" w:rsidRPr="00C04A08" w:rsidRDefault="003539E7" w:rsidP="0058541D">
            <w:pPr>
              <w:pStyle w:val="TAC"/>
              <w:rPr>
                <w:rFonts w:eastAsia="Malgun Gothic"/>
              </w:rPr>
            </w:pPr>
            <w:r w:rsidRPr="00C04A08">
              <w:rPr>
                <w:rFonts w:cs="Arial"/>
                <w:szCs w:val="18"/>
                <w:lang w:val="en-US"/>
              </w:rPr>
              <w:t>≤ 9.0</w:t>
            </w:r>
          </w:p>
        </w:tc>
        <w:tc>
          <w:tcPr>
            <w:tcW w:w="1530" w:type="dxa"/>
          </w:tcPr>
          <w:p w14:paraId="367DAE72" w14:textId="77777777" w:rsidR="003539E7" w:rsidRPr="00C04A08" w:rsidRDefault="003539E7" w:rsidP="0058541D">
            <w:pPr>
              <w:pStyle w:val="TAC"/>
              <w:rPr>
                <w:rFonts w:eastAsia="Malgun Gothic"/>
              </w:rPr>
            </w:pPr>
            <w:r w:rsidRPr="00C04A08">
              <w:rPr>
                <w:rFonts w:eastAsia="Malgun Gothic"/>
              </w:rPr>
              <w:t>≤ 10.7</w:t>
            </w:r>
          </w:p>
        </w:tc>
        <w:tc>
          <w:tcPr>
            <w:tcW w:w="1548" w:type="dxa"/>
          </w:tcPr>
          <w:p w14:paraId="0E9A1273" w14:textId="77777777" w:rsidR="003539E7" w:rsidRPr="00C04A08" w:rsidRDefault="003539E7" w:rsidP="0058541D">
            <w:pPr>
              <w:pStyle w:val="TAC"/>
              <w:rPr>
                <w:rFonts w:eastAsia="Malgun Gothic"/>
              </w:rPr>
            </w:pPr>
            <w:r w:rsidRPr="00C04A08">
              <w:rPr>
                <w:rFonts w:eastAsia="Malgun Gothic"/>
              </w:rPr>
              <w:t>≤ 11.2</w:t>
            </w:r>
          </w:p>
        </w:tc>
        <w:tc>
          <w:tcPr>
            <w:tcW w:w="1460" w:type="dxa"/>
          </w:tcPr>
          <w:p w14:paraId="47C280BF" w14:textId="77777777" w:rsidR="003539E7" w:rsidRPr="00C04A08" w:rsidRDefault="003539E7" w:rsidP="0058541D">
            <w:pPr>
              <w:pStyle w:val="TAC"/>
              <w:rPr>
                <w:rFonts w:eastAsia="Malgun Gothic"/>
              </w:rPr>
            </w:pPr>
            <w:r w:rsidRPr="00C04A08">
              <w:rPr>
                <w:rFonts w:cs="Arial"/>
                <w:szCs w:val="18"/>
                <w:lang w:val="en-US"/>
              </w:rPr>
              <w:t>≤ 11.7</w:t>
            </w:r>
          </w:p>
        </w:tc>
      </w:tr>
      <w:tr w:rsidR="003539E7" w:rsidRPr="00C04A08" w14:paraId="221D5C2F" w14:textId="77777777" w:rsidTr="0058541D">
        <w:trPr>
          <w:jc w:val="center"/>
        </w:trPr>
        <w:tc>
          <w:tcPr>
            <w:tcW w:w="1674" w:type="dxa"/>
            <w:tcBorders>
              <w:bottom w:val="nil"/>
            </w:tcBorders>
            <w:shd w:val="clear" w:color="auto" w:fill="auto"/>
          </w:tcPr>
          <w:p w14:paraId="110B1AFA" w14:textId="77777777" w:rsidR="003539E7" w:rsidRPr="00C04A08" w:rsidRDefault="003539E7" w:rsidP="0058541D">
            <w:pPr>
              <w:pStyle w:val="TAC"/>
              <w:rPr>
                <w:rFonts w:eastAsia="Malgun Gothic"/>
              </w:rPr>
            </w:pPr>
            <w:r w:rsidRPr="00C04A08">
              <w:rPr>
                <w:rFonts w:eastAsia="Malgun Gothic"/>
              </w:rPr>
              <w:t>CP-OFDM</w:t>
            </w:r>
          </w:p>
        </w:tc>
        <w:tc>
          <w:tcPr>
            <w:tcW w:w="1659" w:type="dxa"/>
            <w:shd w:val="clear" w:color="auto" w:fill="auto"/>
          </w:tcPr>
          <w:p w14:paraId="7216B625" w14:textId="77777777" w:rsidR="003539E7" w:rsidRPr="00C04A08" w:rsidRDefault="003539E7" w:rsidP="0058541D">
            <w:pPr>
              <w:pStyle w:val="TAC"/>
              <w:rPr>
                <w:rFonts w:eastAsia="Malgun Gothic"/>
              </w:rPr>
            </w:pPr>
            <w:r w:rsidRPr="00C04A08">
              <w:rPr>
                <w:rFonts w:eastAsia="Malgun Gothic"/>
              </w:rPr>
              <w:t>QPSK</w:t>
            </w:r>
          </w:p>
        </w:tc>
        <w:tc>
          <w:tcPr>
            <w:tcW w:w="1758" w:type="dxa"/>
            <w:shd w:val="clear" w:color="auto" w:fill="auto"/>
          </w:tcPr>
          <w:p w14:paraId="6C5694A9" w14:textId="77777777" w:rsidR="003539E7" w:rsidRPr="00C04A08" w:rsidRDefault="003539E7" w:rsidP="0058541D">
            <w:pPr>
              <w:pStyle w:val="TAC"/>
              <w:rPr>
                <w:rFonts w:eastAsia="Malgun Gothic"/>
              </w:rPr>
            </w:pPr>
            <w:r w:rsidRPr="00C04A08">
              <w:rPr>
                <w:rFonts w:cs="Arial"/>
                <w:szCs w:val="18"/>
                <w:lang w:val="en-US"/>
              </w:rPr>
              <w:t>≤ 6</w:t>
            </w:r>
          </w:p>
        </w:tc>
        <w:tc>
          <w:tcPr>
            <w:tcW w:w="1530" w:type="dxa"/>
          </w:tcPr>
          <w:p w14:paraId="509214E6" w14:textId="77777777" w:rsidR="003539E7" w:rsidRPr="00C04A08" w:rsidRDefault="003539E7" w:rsidP="0058541D">
            <w:pPr>
              <w:pStyle w:val="TAC"/>
              <w:rPr>
                <w:rFonts w:eastAsia="Malgun Gothic"/>
              </w:rPr>
            </w:pPr>
            <w:r w:rsidRPr="00C04A08">
              <w:rPr>
                <w:rFonts w:eastAsia="Malgun Gothic"/>
              </w:rPr>
              <w:t>≤ 7.5</w:t>
            </w:r>
          </w:p>
        </w:tc>
        <w:tc>
          <w:tcPr>
            <w:tcW w:w="1548" w:type="dxa"/>
          </w:tcPr>
          <w:p w14:paraId="0F389EFD" w14:textId="77777777" w:rsidR="003539E7" w:rsidRPr="00C04A08" w:rsidRDefault="003539E7" w:rsidP="0058541D">
            <w:pPr>
              <w:pStyle w:val="TAC"/>
              <w:rPr>
                <w:rFonts w:eastAsia="Malgun Gothic"/>
              </w:rPr>
            </w:pPr>
            <w:r w:rsidRPr="00C04A08">
              <w:rPr>
                <w:rFonts w:eastAsia="Malgun Gothic"/>
              </w:rPr>
              <w:t>≤ 8.0</w:t>
            </w:r>
          </w:p>
        </w:tc>
        <w:tc>
          <w:tcPr>
            <w:tcW w:w="1460" w:type="dxa"/>
          </w:tcPr>
          <w:p w14:paraId="0A3804D0" w14:textId="77777777" w:rsidR="003539E7" w:rsidRPr="00C04A08" w:rsidRDefault="003539E7" w:rsidP="0058541D">
            <w:pPr>
              <w:pStyle w:val="TAC"/>
              <w:rPr>
                <w:rFonts w:eastAsia="Malgun Gothic"/>
              </w:rPr>
            </w:pPr>
            <w:r w:rsidRPr="00C04A08">
              <w:rPr>
                <w:rFonts w:cs="Arial"/>
                <w:szCs w:val="18"/>
                <w:lang w:val="en-US"/>
              </w:rPr>
              <w:t>≤ 8.5</w:t>
            </w:r>
          </w:p>
        </w:tc>
      </w:tr>
      <w:tr w:rsidR="003539E7" w:rsidRPr="00C04A08" w14:paraId="1E091C54" w14:textId="77777777" w:rsidTr="0058541D">
        <w:trPr>
          <w:jc w:val="center"/>
        </w:trPr>
        <w:tc>
          <w:tcPr>
            <w:tcW w:w="1674" w:type="dxa"/>
            <w:tcBorders>
              <w:top w:val="nil"/>
              <w:bottom w:val="nil"/>
            </w:tcBorders>
            <w:shd w:val="clear" w:color="auto" w:fill="auto"/>
          </w:tcPr>
          <w:p w14:paraId="5B662887" w14:textId="77777777" w:rsidR="003539E7" w:rsidRPr="00C04A08" w:rsidRDefault="003539E7" w:rsidP="0058541D">
            <w:pPr>
              <w:pStyle w:val="TAC"/>
              <w:rPr>
                <w:rFonts w:eastAsia="Malgun Gothic"/>
              </w:rPr>
            </w:pPr>
          </w:p>
        </w:tc>
        <w:tc>
          <w:tcPr>
            <w:tcW w:w="1659" w:type="dxa"/>
            <w:shd w:val="clear" w:color="auto" w:fill="auto"/>
          </w:tcPr>
          <w:p w14:paraId="792D9862" w14:textId="77777777" w:rsidR="003539E7" w:rsidRPr="00C04A08" w:rsidRDefault="003539E7" w:rsidP="0058541D">
            <w:pPr>
              <w:pStyle w:val="TAC"/>
              <w:rPr>
                <w:rFonts w:eastAsia="Malgun Gothic"/>
              </w:rPr>
            </w:pPr>
            <w:r w:rsidRPr="00C04A08">
              <w:rPr>
                <w:rFonts w:eastAsia="Malgun Gothic"/>
              </w:rPr>
              <w:t>16 QAM</w:t>
            </w:r>
          </w:p>
        </w:tc>
        <w:tc>
          <w:tcPr>
            <w:tcW w:w="1758" w:type="dxa"/>
            <w:shd w:val="clear" w:color="auto" w:fill="auto"/>
          </w:tcPr>
          <w:p w14:paraId="653BE388" w14:textId="77777777" w:rsidR="003539E7" w:rsidRPr="00C04A08" w:rsidRDefault="003539E7" w:rsidP="0058541D">
            <w:pPr>
              <w:pStyle w:val="TAC"/>
              <w:rPr>
                <w:rFonts w:eastAsia="Malgun Gothic"/>
              </w:rPr>
            </w:pPr>
            <w:r w:rsidRPr="00C04A08">
              <w:rPr>
                <w:rFonts w:cs="Arial"/>
                <w:szCs w:val="18"/>
                <w:lang w:val="en-US"/>
              </w:rPr>
              <w:t>≤ 7</w:t>
            </w:r>
          </w:p>
        </w:tc>
        <w:tc>
          <w:tcPr>
            <w:tcW w:w="1530" w:type="dxa"/>
          </w:tcPr>
          <w:p w14:paraId="4594C307" w14:textId="77777777" w:rsidR="003539E7" w:rsidRPr="00C04A08" w:rsidRDefault="003539E7" w:rsidP="0058541D">
            <w:pPr>
              <w:pStyle w:val="TAC"/>
              <w:rPr>
                <w:rFonts w:eastAsia="Malgun Gothic"/>
              </w:rPr>
            </w:pPr>
            <w:r w:rsidRPr="00C04A08">
              <w:rPr>
                <w:rFonts w:eastAsia="Malgun Gothic"/>
              </w:rPr>
              <w:t>≤ 8.7</w:t>
            </w:r>
          </w:p>
        </w:tc>
        <w:tc>
          <w:tcPr>
            <w:tcW w:w="1548" w:type="dxa"/>
          </w:tcPr>
          <w:p w14:paraId="770ACF96" w14:textId="77777777" w:rsidR="003539E7" w:rsidRPr="00C04A08" w:rsidRDefault="003539E7" w:rsidP="0058541D">
            <w:pPr>
              <w:pStyle w:val="TAC"/>
              <w:rPr>
                <w:rFonts w:eastAsia="Malgun Gothic"/>
              </w:rPr>
            </w:pPr>
            <w:r w:rsidRPr="00C04A08">
              <w:rPr>
                <w:rFonts w:eastAsia="Malgun Gothic"/>
              </w:rPr>
              <w:t>≤ 9.2</w:t>
            </w:r>
          </w:p>
        </w:tc>
        <w:tc>
          <w:tcPr>
            <w:tcW w:w="1460" w:type="dxa"/>
          </w:tcPr>
          <w:p w14:paraId="74CAAAD8" w14:textId="77777777" w:rsidR="003539E7" w:rsidRPr="00C04A08" w:rsidRDefault="003539E7" w:rsidP="0058541D">
            <w:pPr>
              <w:pStyle w:val="TAC"/>
              <w:rPr>
                <w:rFonts w:eastAsia="Malgun Gothic"/>
              </w:rPr>
            </w:pPr>
            <w:r w:rsidRPr="00C04A08">
              <w:rPr>
                <w:rFonts w:cs="Arial"/>
                <w:szCs w:val="18"/>
                <w:lang w:val="en-US"/>
              </w:rPr>
              <w:t>≤ 9.7</w:t>
            </w:r>
          </w:p>
        </w:tc>
      </w:tr>
      <w:tr w:rsidR="003539E7" w:rsidRPr="00C04A08" w14:paraId="7D4C8220" w14:textId="77777777" w:rsidTr="0058541D">
        <w:trPr>
          <w:jc w:val="center"/>
        </w:trPr>
        <w:tc>
          <w:tcPr>
            <w:tcW w:w="1674" w:type="dxa"/>
            <w:tcBorders>
              <w:top w:val="nil"/>
            </w:tcBorders>
            <w:shd w:val="clear" w:color="auto" w:fill="auto"/>
          </w:tcPr>
          <w:p w14:paraId="5E907FBB" w14:textId="77777777" w:rsidR="003539E7" w:rsidRPr="00C04A08" w:rsidRDefault="003539E7" w:rsidP="0058541D">
            <w:pPr>
              <w:pStyle w:val="TAC"/>
              <w:rPr>
                <w:rFonts w:eastAsia="Malgun Gothic"/>
              </w:rPr>
            </w:pPr>
          </w:p>
        </w:tc>
        <w:tc>
          <w:tcPr>
            <w:tcW w:w="1659" w:type="dxa"/>
            <w:shd w:val="clear" w:color="auto" w:fill="auto"/>
          </w:tcPr>
          <w:p w14:paraId="68811221" w14:textId="77777777" w:rsidR="003539E7" w:rsidRPr="00C04A08" w:rsidRDefault="003539E7" w:rsidP="0058541D">
            <w:pPr>
              <w:pStyle w:val="TAC"/>
              <w:rPr>
                <w:rFonts w:eastAsia="Malgun Gothic"/>
              </w:rPr>
            </w:pPr>
            <w:r w:rsidRPr="00C04A08">
              <w:rPr>
                <w:rFonts w:eastAsia="Malgun Gothic"/>
              </w:rPr>
              <w:t>64 QAM</w:t>
            </w:r>
          </w:p>
        </w:tc>
        <w:tc>
          <w:tcPr>
            <w:tcW w:w="1758" w:type="dxa"/>
            <w:shd w:val="clear" w:color="auto" w:fill="auto"/>
          </w:tcPr>
          <w:p w14:paraId="3AA17D17" w14:textId="77777777" w:rsidR="003539E7" w:rsidRPr="00C04A08" w:rsidRDefault="003539E7" w:rsidP="0058541D">
            <w:pPr>
              <w:pStyle w:val="TAC"/>
              <w:rPr>
                <w:rFonts w:eastAsia="Malgun Gothic"/>
              </w:rPr>
            </w:pPr>
            <w:r w:rsidRPr="00C04A08">
              <w:rPr>
                <w:rFonts w:cs="Arial"/>
                <w:szCs w:val="18"/>
                <w:lang w:val="en-US"/>
              </w:rPr>
              <w:t>≤ 9.0</w:t>
            </w:r>
          </w:p>
        </w:tc>
        <w:tc>
          <w:tcPr>
            <w:tcW w:w="1530" w:type="dxa"/>
          </w:tcPr>
          <w:p w14:paraId="6048B3EB" w14:textId="77777777" w:rsidR="003539E7" w:rsidRPr="00C04A08" w:rsidRDefault="003539E7" w:rsidP="0058541D">
            <w:pPr>
              <w:pStyle w:val="TAC"/>
              <w:rPr>
                <w:rFonts w:eastAsia="Malgun Gothic"/>
              </w:rPr>
            </w:pPr>
            <w:r w:rsidRPr="00C04A08">
              <w:rPr>
                <w:rFonts w:eastAsia="Malgun Gothic"/>
              </w:rPr>
              <w:t>≤ 10.7</w:t>
            </w:r>
          </w:p>
        </w:tc>
        <w:tc>
          <w:tcPr>
            <w:tcW w:w="1548" w:type="dxa"/>
          </w:tcPr>
          <w:p w14:paraId="602B3308" w14:textId="77777777" w:rsidR="003539E7" w:rsidRPr="00C04A08" w:rsidRDefault="003539E7" w:rsidP="0058541D">
            <w:pPr>
              <w:pStyle w:val="TAC"/>
              <w:rPr>
                <w:rFonts w:eastAsia="Malgun Gothic"/>
              </w:rPr>
            </w:pPr>
            <w:r w:rsidRPr="00C04A08">
              <w:rPr>
                <w:rFonts w:eastAsia="Malgun Gothic"/>
              </w:rPr>
              <w:t>≤ 11.2</w:t>
            </w:r>
          </w:p>
        </w:tc>
        <w:tc>
          <w:tcPr>
            <w:tcW w:w="1460" w:type="dxa"/>
          </w:tcPr>
          <w:p w14:paraId="7451B2FD" w14:textId="77777777" w:rsidR="003539E7" w:rsidRPr="00C04A08" w:rsidRDefault="003539E7" w:rsidP="0058541D">
            <w:pPr>
              <w:pStyle w:val="TAC"/>
              <w:rPr>
                <w:rFonts w:eastAsia="Malgun Gothic"/>
              </w:rPr>
            </w:pPr>
            <w:r w:rsidRPr="00C04A08">
              <w:rPr>
                <w:rFonts w:cs="Arial"/>
                <w:szCs w:val="18"/>
                <w:lang w:val="en-US"/>
              </w:rPr>
              <w:t>≤ 11.7</w:t>
            </w:r>
          </w:p>
        </w:tc>
      </w:tr>
    </w:tbl>
    <w:p w14:paraId="7B290D51" w14:textId="77777777" w:rsidR="003539E7" w:rsidRPr="00C04A08" w:rsidRDefault="003539E7" w:rsidP="003539E7">
      <w:pPr>
        <w:ind w:left="568" w:hanging="284"/>
        <w:rPr>
          <w:rFonts w:eastAsia="Malgun Gothic"/>
        </w:rPr>
      </w:pPr>
    </w:p>
    <w:p w14:paraId="76BA9C08" w14:textId="2B0535A1" w:rsidR="004938EB" w:rsidRDefault="004938EB" w:rsidP="004938EB">
      <w:pPr>
        <w:spacing w:after="120"/>
        <w:ind w:left="1418" w:hanging="1418"/>
        <w:rPr>
          <w:b/>
          <w:bCs/>
        </w:rPr>
      </w:pPr>
      <w:r>
        <w:rPr>
          <w:b/>
          <w:bCs/>
        </w:rPr>
        <w:t xml:space="preserve">Observation </w:t>
      </w:r>
      <w:r w:rsidR="00835BDA">
        <w:rPr>
          <w:b/>
          <w:bCs/>
        </w:rPr>
        <w:t>4</w:t>
      </w:r>
      <w:r w:rsidRPr="00DF1B01">
        <w:rPr>
          <w:b/>
          <w:bCs/>
        </w:rPr>
        <w:t>:</w:t>
      </w:r>
      <w:r w:rsidRPr="00DF1B01">
        <w:rPr>
          <w:b/>
          <w:bCs/>
        </w:rPr>
        <w:tab/>
      </w:r>
      <w:r w:rsidR="00835BDA" w:rsidRPr="00835BDA">
        <w:rPr>
          <w:b/>
          <w:bCs/>
        </w:rPr>
        <w:t xml:space="preserve">It </w:t>
      </w:r>
      <w:r w:rsidR="00C53169">
        <w:rPr>
          <w:b/>
          <w:bCs/>
        </w:rPr>
        <w:t>is not reasonable</w:t>
      </w:r>
      <w:r w:rsidR="00835BDA" w:rsidRPr="00835BDA">
        <w:rPr>
          <w:b/>
          <w:bCs/>
        </w:rPr>
        <w:t xml:space="preserve"> that UE can transmit higher power under inter-band CA mode than intra-band CA mode for the same band.</w:t>
      </w:r>
    </w:p>
    <w:p w14:paraId="7ECB6DC4" w14:textId="14E715D4" w:rsidR="00835BDA" w:rsidRDefault="003539E7" w:rsidP="00835BDA">
      <w:pPr>
        <w:rPr>
          <w:lang w:eastAsia="zh-CN"/>
        </w:rPr>
      </w:pPr>
      <w:r>
        <w:rPr>
          <w:lang w:eastAsia="zh-CN"/>
        </w:rPr>
        <w:t>Taking above observation into consideration, it is reasonable to specify the total relaxation of inter-band UL CA (</w:t>
      </w:r>
      <w:r w:rsidRPr="00C20F08">
        <w:rPr>
          <w:lang w:eastAsia="zh-CN"/>
        </w:rPr>
        <w:t>ΔT</w:t>
      </w:r>
      <w:r w:rsidRPr="00C20F08">
        <w:rPr>
          <w:vertAlign w:val="subscript"/>
          <w:lang w:eastAsia="zh-CN"/>
        </w:rPr>
        <w:t>IB</w:t>
      </w:r>
      <w:r>
        <w:rPr>
          <w:lang w:eastAsia="zh-CN"/>
        </w:rPr>
        <w:t xml:space="preserve"> +MPR) </w:t>
      </w:r>
      <w:bookmarkStart w:id="1" w:name="_GoBack"/>
      <w:bookmarkEnd w:id="1"/>
      <w:r>
        <w:rPr>
          <w:lang w:eastAsia="zh-CN"/>
        </w:rPr>
        <w:t>not smaller than that of intra-band CA, i.e., at least 5dB.</w:t>
      </w:r>
    </w:p>
    <w:p w14:paraId="0CA9858B" w14:textId="7B74A9AB" w:rsidR="003539E7" w:rsidRDefault="003539E7" w:rsidP="003539E7">
      <w:pPr>
        <w:spacing w:after="120"/>
        <w:ind w:left="1418" w:hanging="1418"/>
        <w:rPr>
          <w:b/>
          <w:bCs/>
        </w:rPr>
      </w:pPr>
      <w:r>
        <w:rPr>
          <w:b/>
          <w:bCs/>
        </w:rPr>
        <w:t>Proposal 3</w:t>
      </w:r>
      <w:r w:rsidRPr="00DF1B01">
        <w:rPr>
          <w:b/>
          <w:bCs/>
        </w:rPr>
        <w:t>:</w:t>
      </w:r>
      <w:r w:rsidRPr="00DF1B01">
        <w:rPr>
          <w:b/>
          <w:bCs/>
        </w:rPr>
        <w:tab/>
      </w:r>
      <w:r w:rsidRPr="003539E7">
        <w:rPr>
          <w:b/>
          <w:bCs/>
        </w:rPr>
        <w:t>the total relaxation of inter-band UL CA (ΔT</w:t>
      </w:r>
      <w:r w:rsidRPr="003539E7">
        <w:rPr>
          <w:b/>
          <w:bCs/>
          <w:vertAlign w:val="subscript"/>
        </w:rPr>
        <w:t>IB</w:t>
      </w:r>
      <w:r w:rsidRPr="003539E7">
        <w:rPr>
          <w:b/>
          <w:bCs/>
        </w:rPr>
        <w:t xml:space="preserve"> +MPR) is not smaller than that of intra-band CA, i.e., at least 5dB.</w:t>
      </w:r>
    </w:p>
    <w:p w14:paraId="3764CAFA" w14:textId="761D5D35" w:rsidR="00235EE7" w:rsidRDefault="00235EE7" w:rsidP="00235EE7">
      <w:pPr>
        <w:pStyle w:val="1"/>
      </w:pPr>
      <w:r>
        <w:t xml:space="preserve">3. </w:t>
      </w:r>
      <w:r>
        <w:tab/>
        <w:t>Conclusion</w:t>
      </w:r>
    </w:p>
    <w:p w14:paraId="40C97CFC" w14:textId="728D6049" w:rsidR="00701089" w:rsidRPr="00461164" w:rsidRDefault="00701089" w:rsidP="00701089">
      <w:pPr>
        <w:spacing w:after="120"/>
        <w:ind w:left="1418" w:hanging="1418"/>
        <w:rPr>
          <w:b/>
          <w:bCs/>
        </w:rPr>
      </w:pPr>
      <w:r>
        <w:rPr>
          <w:b/>
          <w:bCs/>
        </w:rPr>
        <w:t>Observation 1</w:t>
      </w:r>
      <w:r w:rsidRPr="00DF1B01">
        <w:rPr>
          <w:b/>
          <w:bCs/>
        </w:rPr>
        <w:t>:</w:t>
      </w:r>
      <w:r w:rsidRPr="00DF1B01">
        <w:rPr>
          <w:b/>
          <w:bCs/>
        </w:rPr>
        <w:tab/>
      </w:r>
      <w:r w:rsidRPr="00461164">
        <w:rPr>
          <w:b/>
          <w:lang w:eastAsia="zh-CN"/>
        </w:rPr>
        <w:t>when introducing X&amp;Y (ΔT</w:t>
      </w:r>
      <w:r w:rsidRPr="00461164">
        <w:rPr>
          <w:b/>
          <w:vertAlign w:val="subscript"/>
          <w:lang w:eastAsia="zh-CN"/>
        </w:rPr>
        <w:t>IB,</w:t>
      </w:r>
      <w:r>
        <w:rPr>
          <w:b/>
          <w:vertAlign w:val="subscript"/>
          <w:lang w:eastAsia="zh-CN"/>
        </w:rPr>
        <w:t>P,n</w:t>
      </w:r>
      <w:r w:rsidRPr="00461164">
        <w:rPr>
          <w:b/>
          <w:lang w:eastAsia="zh-CN"/>
        </w:rPr>
        <w:t xml:space="preserve"> </w:t>
      </w:r>
      <w:r>
        <w:rPr>
          <w:b/>
          <w:lang w:eastAsia="zh-CN"/>
        </w:rPr>
        <w:t>,</w:t>
      </w:r>
      <w:r w:rsidRPr="00461164">
        <w:rPr>
          <w:b/>
          <w:lang w:eastAsia="zh-CN"/>
        </w:rPr>
        <w:t xml:space="preserve"> ΔT</w:t>
      </w:r>
      <w:r w:rsidRPr="00461164">
        <w:rPr>
          <w:b/>
          <w:vertAlign w:val="subscript"/>
          <w:lang w:eastAsia="zh-CN"/>
        </w:rPr>
        <w:t>IB,</w:t>
      </w:r>
      <w:r>
        <w:rPr>
          <w:b/>
          <w:vertAlign w:val="subscript"/>
          <w:lang w:eastAsia="zh-CN"/>
        </w:rPr>
        <w:t>P,n</w:t>
      </w:r>
      <w:r w:rsidRPr="00461164">
        <w:rPr>
          <w:b/>
          <w:lang w:eastAsia="zh-CN"/>
        </w:rPr>
        <w:t xml:space="preserve">) relaxation for </w:t>
      </w:r>
      <w:r w:rsidR="00445F7E">
        <w:rPr>
          <w:b/>
          <w:lang w:eastAsia="zh-CN"/>
        </w:rPr>
        <w:t xml:space="preserve">FR2 </w:t>
      </w:r>
      <w:r w:rsidRPr="00461164">
        <w:rPr>
          <w:b/>
          <w:lang w:eastAsia="zh-CN"/>
        </w:rPr>
        <w:t>inter-band UL CA, it is not suitable to be introduced in the CA configured power clause</w:t>
      </w:r>
      <w:r>
        <w:rPr>
          <w:b/>
          <w:lang w:eastAsia="zh-CN"/>
        </w:rPr>
        <w:t xml:space="preserve"> where spherical coverage is not involved</w:t>
      </w:r>
    </w:p>
    <w:p w14:paraId="240F1B2E" w14:textId="27028BCD" w:rsidR="00701089" w:rsidRDefault="00701089" w:rsidP="00701089">
      <w:pPr>
        <w:spacing w:after="120"/>
        <w:ind w:left="1418" w:hanging="1418"/>
        <w:rPr>
          <w:b/>
          <w:lang w:eastAsia="zh-CN"/>
        </w:rPr>
      </w:pPr>
      <w:r>
        <w:rPr>
          <w:b/>
          <w:bCs/>
        </w:rPr>
        <w:t>Observation 2</w:t>
      </w:r>
      <w:r w:rsidRPr="00DF1B01">
        <w:rPr>
          <w:b/>
          <w:bCs/>
        </w:rPr>
        <w:t>:</w:t>
      </w:r>
      <w:r w:rsidRPr="00DF1B01">
        <w:rPr>
          <w:b/>
          <w:bCs/>
        </w:rPr>
        <w:tab/>
      </w:r>
      <w:r w:rsidRPr="00461164">
        <w:rPr>
          <w:b/>
          <w:lang w:eastAsia="zh-CN"/>
        </w:rPr>
        <w:t>when introducing X&amp;Y (ΔT</w:t>
      </w:r>
      <w:r w:rsidRPr="00461164">
        <w:rPr>
          <w:b/>
          <w:vertAlign w:val="subscript"/>
          <w:lang w:eastAsia="zh-CN"/>
        </w:rPr>
        <w:t>IB,</w:t>
      </w:r>
      <w:r>
        <w:rPr>
          <w:b/>
          <w:vertAlign w:val="subscript"/>
          <w:lang w:eastAsia="zh-CN"/>
        </w:rPr>
        <w:t>P,n</w:t>
      </w:r>
      <w:r w:rsidRPr="00461164">
        <w:rPr>
          <w:b/>
          <w:lang w:eastAsia="zh-CN"/>
        </w:rPr>
        <w:t xml:space="preserve"> </w:t>
      </w:r>
      <w:r>
        <w:rPr>
          <w:b/>
          <w:lang w:eastAsia="zh-CN"/>
        </w:rPr>
        <w:t>,</w:t>
      </w:r>
      <w:r w:rsidRPr="00461164">
        <w:rPr>
          <w:b/>
          <w:lang w:eastAsia="zh-CN"/>
        </w:rPr>
        <w:t xml:space="preserve"> ΔT</w:t>
      </w:r>
      <w:r w:rsidRPr="00461164">
        <w:rPr>
          <w:b/>
          <w:vertAlign w:val="subscript"/>
          <w:lang w:eastAsia="zh-CN"/>
        </w:rPr>
        <w:t>IB,</w:t>
      </w:r>
      <w:r>
        <w:rPr>
          <w:b/>
          <w:vertAlign w:val="subscript"/>
          <w:lang w:eastAsia="zh-CN"/>
        </w:rPr>
        <w:t>S,n</w:t>
      </w:r>
      <w:r w:rsidRPr="00461164">
        <w:rPr>
          <w:b/>
          <w:lang w:eastAsia="zh-CN"/>
        </w:rPr>
        <w:t xml:space="preserve">) relaxation for </w:t>
      </w:r>
      <w:r w:rsidR="00445F7E">
        <w:rPr>
          <w:b/>
          <w:lang w:eastAsia="zh-CN"/>
        </w:rPr>
        <w:t xml:space="preserve">FR2 </w:t>
      </w:r>
      <w:r w:rsidRPr="00461164">
        <w:rPr>
          <w:b/>
          <w:lang w:eastAsia="zh-CN"/>
        </w:rPr>
        <w:t xml:space="preserve">inter-band UL CA, it is not suitable to be </w:t>
      </w:r>
      <w:r>
        <w:rPr>
          <w:b/>
          <w:lang w:eastAsia="zh-CN"/>
        </w:rPr>
        <w:t xml:space="preserve">absorbed into MPR values so that the values of </w:t>
      </w:r>
      <w:r w:rsidRPr="00C20F08">
        <w:rPr>
          <w:b/>
          <w:lang w:eastAsia="zh-CN"/>
        </w:rPr>
        <w:t>ΔT</w:t>
      </w:r>
      <w:r w:rsidRPr="00C20F08">
        <w:rPr>
          <w:b/>
          <w:vertAlign w:val="subscript"/>
          <w:lang w:eastAsia="zh-CN"/>
        </w:rPr>
        <w:t>IB,P,n</w:t>
      </w:r>
      <w:r w:rsidRPr="00C20F08">
        <w:rPr>
          <w:b/>
          <w:lang w:eastAsia="zh-CN"/>
        </w:rPr>
        <w:t xml:space="preserve"> and ΔT</w:t>
      </w:r>
      <w:r w:rsidRPr="00C20F08">
        <w:rPr>
          <w:b/>
          <w:vertAlign w:val="subscript"/>
          <w:lang w:eastAsia="zh-CN"/>
        </w:rPr>
        <w:t>IB,S,n</w:t>
      </w:r>
      <w:r w:rsidRPr="00C20F08">
        <w:rPr>
          <w:b/>
          <w:lang w:eastAsia="zh-CN"/>
        </w:rPr>
        <w:t xml:space="preserve"> are possible to be different</w:t>
      </w:r>
    </w:p>
    <w:p w14:paraId="6D69D818" w14:textId="77777777" w:rsidR="00701089" w:rsidRDefault="00701089" w:rsidP="00701089">
      <w:pPr>
        <w:rPr>
          <w:lang w:eastAsia="zh-CN"/>
        </w:rPr>
      </w:pPr>
      <w:r>
        <w:rPr>
          <w:b/>
          <w:bCs/>
        </w:rPr>
        <w:t>Observation 3</w:t>
      </w:r>
      <w:r w:rsidRPr="00DF1B01">
        <w:rPr>
          <w:b/>
          <w:bCs/>
        </w:rPr>
        <w:t>:</w:t>
      </w:r>
      <w:r w:rsidRPr="00DF1B01">
        <w:rPr>
          <w:b/>
          <w:bCs/>
        </w:rPr>
        <w:tab/>
      </w:r>
      <w:r w:rsidRPr="00E0467B">
        <w:rPr>
          <w:b/>
          <w:lang w:eastAsia="zh-CN"/>
        </w:rPr>
        <w:t>MBR is not part of P</w:t>
      </w:r>
      <w:r w:rsidRPr="00E0467B">
        <w:rPr>
          <w:b/>
          <w:vertAlign w:val="subscript"/>
          <w:lang w:eastAsia="zh-CN"/>
        </w:rPr>
        <w:t>Powerclass</w:t>
      </w:r>
      <w:r w:rsidRPr="00E0467B">
        <w:rPr>
          <w:b/>
          <w:lang w:eastAsia="zh-CN"/>
        </w:rPr>
        <w:t xml:space="preserve"> according to the CA configured power equation</w:t>
      </w:r>
    </w:p>
    <w:p w14:paraId="177D2BF9" w14:textId="5290B7C6" w:rsidR="00701089" w:rsidRDefault="00701089" w:rsidP="00701089">
      <w:pPr>
        <w:spacing w:after="120"/>
        <w:ind w:left="1418" w:hanging="1418"/>
        <w:rPr>
          <w:b/>
          <w:bCs/>
        </w:rPr>
      </w:pPr>
      <w:r>
        <w:rPr>
          <w:b/>
          <w:bCs/>
        </w:rPr>
        <w:t>Observation 4</w:t>
      </w:r>
      <w:r w:rsidRPr="00DF1B01">
        <w:rPr>
          <w:b/>
          <w:bCs/>
        </w:rPr>
        <w:t>:</w:t>
      </w:r>
      <w:r w:rsidRPr="00DF1B01">
        <w:rPr>
          <w:b/>
          <w:bCs/>
        </w:rPr>
        <w:tab/>
      </w:r>
      <w:r w:rsidRPr="00835BDA">
        <w:rPr>
          <w:b/>
          <w:bCs/>
        </w:rPr>
        <w:t xml:space="preserve">It </w:t>
      </w:r>
      <w:r w:rsidR="00C53169">
        <w:rPr>
          <w:b/>
          <w:bCs/>
        </w:rPr>
        <w:t>is not reasonable</w:t>
      </w:r>
      <w:r w:rsidRPr="00835BDA">
        <w:rPr>
          <w:b/>
          <w:bCs/>
        </w:rPr>
        <w:t xml:space="preserve"> that UE can transmit higher power under inter-band CA mode than intra-band CA mode for the same band.</w:t>
      </w:r>
    </w:p>
    <w:p w14:paraId="536F3C51" w14:textId="77777777" w:rsidR="00701089" w:rsidRPr="00701089" w:rsidRDefault="00701089" w:rsidP="00701089">
      <w:pPr>
        <w:spacing w:after="120"/>
        <w:ind w:left="1418" w:hanging="1418"/>
        <w:rPr>
          <w:b/>
          <w:bCs/>
        </w:rPr>
      </w:pPr>
    </w:p>
    <w:p w14:paraId="78592DE7" w14:textId="77777777" w:rsidR="00701089" w:rsidRDefault="00701089" w:rsidP="00701089">
      <w:pPr>
        <w:spacing w:after="120"/>
        <w:ind w:left="1418" w:hanging="1418"/>
        <w:rPr>
          <w:b/>
          <w:bCs/>
        </w:rPr>
      </w:pPr>
      <w:r>
        <w:rPr>
          <w:b/>
          <w:bCs/>
        </w:rPr>
        <w:t>Proposal 1</w:t>
      </w:r>
      <w:r w:rsidRPr="00DF1B01">
        <w:rPr>
          <w:b/>
          <w:bCs/>
        </w:rPr>
        <w:t>:</w:t>
      </w:r>
      <w:r w:rsidRPr="00DF1B01">
        <w:rPr>
          <w:b/>
          <w:bCs/>
        </w:rPr>
        <w:tab/>
      </w:r>
      <w:r w:rsidRPr="00C20F08">
        <w:rPr>
          <w:b/>
          <w:lang w:eastAsia="zh-CN"/>
        </w:rPr>
        <w:t>specify X&amp;Y (ΔT</w:t>
      </w:r>
      <w:r w:rsidRPr="00C20F08">
        <w:rPr>
          <w:b/>
          <w:vertAlign w:val="subscript"/>
          <w:lang w:eastAsia="zh-CN"/>
        </w:rPr>
        <w:t>IB,P,n</w:t>
      </w:r>
      <w:r w:rsidRPr="00C20F08">
        <w:rPr>
          <w:b/>
          <w:lang w:eastAsia="zh-CN"/>
        </w:rPr>
        <w:t xml:space="preserve"> , ΔT</w:t>
      </w:r>
      <w:r w:rsidRPr="00C20F08">
        <w:rPr>
          <w:b/>
          <w:vertAlign w:val="subscript"/>
          <w:lang w:eastAsia="zh-CN"/>
        </w:rPr>
        <w:t>IB,S,n</w:t>
      </w:r>
      <w:r w:rsidRPr="00C20F08">
        <w:rPr>
          <w:b/>
          <w:lang w:eastAsia="zh-CN"/>
        </w:rPr>
        <w:t>) relaxations for FR2 inter-band CA in the CA MOP clause of TS 38.101-2</w:t>
      </w:r>
      <w:r w:rsidRPr="00C20F08">
        <w:rPr>
          <w:b/>
          <w:bCs/>
        </w:rPr>
        <w:t>.</w:t>
      </w:r>
    </w:p>
    <w:p w14:paraId="6D07E9C7" w14:textId="77777777" w:rsidR="00701089" w:rsidRDefault="00701089" w:rsidP="00701089">
      <w:pPr>
        <w:spacing w:after="120"/>
        <w:ind w:left="1418" w:hanging="1418"/>
        <w:rPr>
          <w:b/>
          <w:bCs/>
        </w:rPr>
      </w:pPr>
      <w:r>
        <w:rPr>
          <w:b/>
          <w:bCs/>
        </w:rPr>
        <w:t>Proposal 2</w:t>
      </w:r>
      <w:r w:rsidRPr="00DF1B01">
        <w:rPr>
          <w:b/>
          <w:bCs/>
        </w:rPr>
        <w:t>:</w:t>
      </w:r>
      <w:r w:rsidRPr="00DF1B01">
        <w:rPr>
          <w:b/>
          <w:bCs/>
        </w:rPr>
        <w:tab/>
      </w:r>
      <w:r>
        <w:rPr>
          <w:b/>
          <w:bCs/>
        </w:rPr>
        <w:t xml:space="preserve">similar as DL CA, </w:t>
      </w:r>
      <w:r>
        <w:rPr>
          <w:b/>
          <w:lang w:eastAsia="zh-CN"/>
        </w:rPr>
        <w:t xml:space="preserve">MBR can be absorbed into </w:t>
      </w:r>
      <w:r w:rsidRPr="00461164">
        <w:rPr>
          <w:b/>
          <w:lang w:eastAsia="zh-CN"/>
        </w:rPr>
        <w:t>X&amp;Y (ΔT</w:t>
      </w:r>
      <w:r w:rsidRPr="00461164">
        <w:rPr>
          <w:b/>
          <w:vertAlign w:val="subscript"/>
          <w:lang w:eastAsia="zh-CN"/>
        </w:rPr>
        <w:t>IB,</w:t>
      </w:r>
      <w:r>
        <w:rPr>
          <w:b/>
          <w:vertAlign w:val="subscript"/>
          <w:lang w:eastAsia="zh-CN"/>
        </w:rPr>
        <w:t>P,n</w:t>
      </w:r>
      <w:r w:rsidRPr="00461164">
        <w:rPr>
          <w:b/>
          <w:lang w:eastAsia="zh-CN"/>
        </w:rPr>
        <w:t xml:space="preserve"> </w:t>
      </w:r>
      <w:r>
        <w:rPr>
          <w:b/>
          <w:lang w:eastAsia="zh-CN"/>
        </w:rPr>
        <w:t>,</w:t>
      </w:r>
      <w:r w:rsidRPr="00461164">
        <w:rPr>
          <w:b/>
          <w:lang w:eastAsia="zh-CN"/>
        </w:rPr>
        <w:t xml:space="preserve"> ΔT</w:t>
      </w:r>
      <w:r w:rsidRPr="00461164">
        <w:rPr>
          <w:b/>
          <w:vertAlign w:val="subscript"/>
          <w:lang w:eastAsia="zh-CN"/>
        </w:rPr>
        <w:t>IB,</w:t>
      </w:r>
      <w:r>
        <w:rPr>
          <w:b/>
          <w:vertAlign w:val="subscript"/>
          <w:lang w:eastAsia="zh-CN"/>
        </w:rPr>
        <w:t>S,n</w:t>
      </w:r>
      <w:r w:rsidRPr="00461164">
        <w:rPr>
          <w:b/>
          <w:lang w:eastAsia="zh-CN"/>
        </w:rPr>
        <w:t>) relaxation for inter-band UL CA</w:t>
      </w:r>
      <w:r w:rsidRPr="00C20F08">
        <w:rPr>
          <w:b/>
          <w:bCs/>
        </w:rPr>
        <w:t>.</w:t>
      </w:r>
    </w:p>
    <w:p w14:paraId="7A1AABAB" w14:textId="77777777" w:rsidR="00701089" w:rsidRDefault="00701089" w:rsidP="00701089">
      <w:pPr>
        <w:spacing w:after="120"/>
        <w:ind w:left="1418" w:hanging="1418"/>
        <w:rPr>
          <w:b/>
          <w:bCs/>
        </w:rPr>
      </w:pPr>
      <w:r>
        <w:rPr>
          <w:b/>
          <w:bCs/>
        </w:rPr>
        <w:t>Proposal 3</w:t>
      </w:r>
      <w:r w:rsidRPr="00DF1B01">
        <w:rPr>
          <w:b/>
          <w:bCs/>
        </w:rPr>
        <w:t>:</w:t>
      </w:r>
      <w:r w:rsidRPr="00DF1B01">
        <w:rPr>
          <w:b/>
          <w:bCs/>
        </w:rPr>
        <w:tab/>
      </w:r>
      <w:r w:rsidRPr="003539E7">
        <w:rPr>
          <w:b/>
          <w:bCs/>
        </w:rPr>
        <w:t>the total relaxation of inter-band UL CA (ΔT</w:t>
      </w:r>
      <w:r w:rsidRPr="003539E7">
        <w:rPr>
          <w:b/>
          <w:bCs/>
          <w:vertAlign w:val="subscript"/>
        </w:rPr>
        <w:t>IB</w:t>
      </w:r>
      <w:r w:rsidRPr="003539E7">
        <w:rPr>
          <w:b/>
          <w:bCs/>
        </w:rPr>
        <w:t xml:space="preserve"> +MPR) is not smaller than that of intra-band CA, i.e., at least 5dB.</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352A89F7" w14:textId="7674E6DA" w:rsidR="00632446" w:rsidRDefault="00632446" w:rsidP="00274752">
      <w:pPr>
        <w:pStyle w:val="a8"/>
        <w:numPr>
          <w:ilvl w:val="0"/>
          <w:numId w:val="1"/>
        </w:numPr>
        <w:rPr>
          <w:lang w:val="en-US"/>
        </w:rPr>
      </w:pPr>
      <w:r>
        <w:rPr>
          <w:lang w:val="en-US" w:eastAsia="zh-CN"/>
        </w:rPr>
        <w:t>R4-211</w:t>
      </w:r>
      <w:r w:rsidR="00E764EB">
        <w:rPr>
          <w:lang w:val="en-US" w:eastAsia="zh-CN"/>
        </w:rPr>
        <w:t>9960</w:t>
      </w:r>
      <w:r>
        <w:rPr>
          <w:lang w:val="en-US" w:eastAsia="zh-CN"/>
        </w:rPr>
        <w:t xml:space="preserve">    “WF on FR2 UL</w:t>
      </w:r>
      <w:r w:rsidRPr="0079042A">
        <w:rPr>
          <w:lang w:val="en-US" w:eastAsia="zh-CN"/>
        </w:rPr>
        <w:t xml:space="preserve"> CA</w:t>
      </w:r>
      <w:r w:rsidR="00E764EB">
        <w:rPr>
          <w:lang w:val="en-US" w:eastAsia="zh-CN"/>
        </w:rPr>
        <w:t xml:space="preserve"> based on IBM</w:t>
      </w:r>
      <w:r>
        <w:rPr>
          <w:lang w:val="en-US" w:eastAsia="zh-CN"/>
        </w:rPr>
        <w:t>”, Samsung</w:t>
      </w:r>
    </w:p>
    <w:p w14:paraId="1E824E0D" w14:textId="77777777" w:rsidR="00E33B8C" w:rsidRPr="00E764EB" w:rsidRDefault="00E33B8C" w:rsidP="00B4352E">
      <w:pPr>
        <w:pStyle w:val="a8"/>
        <w:rPr>
          <w:lang w:val="en-US"/>
        </w:rPr>
      </w:pPr>
    </w:p>
    <w:sectPr w:rsidR="00E33B8C" w:rsidRPr="00E764E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07235" w14:textId="77777777" w:rsidR="001417F1" w:rsidRDefault="001417F1" w:rsidP="00707BAC">
      <w:pPr>
        <w:spacing w:after="0"/>
      </w:pPr>
      <w:r>
        <w:separator/>
      </w:r>
    </w:p>
  </w:endnote>
  <w:endnote w:type="continuationSeparator" w:id="0">
    <w:p w14:paraId="3747BE2F" w14:textId="77777777" w:rsidR="001417F1" w:rsidRDefault="001417F1"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0FEE4" w14:textId="77777777" w:rsidR="001417F1" w:rsidRDefault="001417F1" w:rsidP="00707BAC">
      <w:pPr>
        <w:spacing w:after="0"/>
      </w:pPr>
      <w:r>
        <w:separator/>
      </w:r>
    </w:p>
  </w:footnote>
  <w:footnote w:type="continuationSeparator" w:id="0">
    <w:p w14:paraId="2D8B4C7F" w14:textId="77777777" w:rsidR="001417F1" w:rsidRDefault="001417F1"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05A8"/>
    <w:multiLevelType w:val="multilevel"/>
    <w:tmpl w:val="002A05A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C506410"/>
    <w:multiLevelType w:val="multilevel"/>
    <w:tmpl w:val="1C5064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5"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39A7"/>
    <w:rsid w:val="000262B9"/>
    <w:rsid w:val="00031D75"/>
    <w:rsid w:val="00032669"/>
    <w:rsid w:val="00033BC0"/>
    <w:rsid w:val="00033FCB"/>
    <w:rsid w:val="00037A84"/>
    <w:rsid w:val="00037E40"/>
    <w:rsid w:val="0004455E"/>
    <w:rsid w:val="000454A9"/>
    <w:rsid w:val="0005251E"/>
    <w:rsid w:val="00057D9B"/>
    <w:rsid w:val="0006136D"/>
    <w:rsid w:val="00061E36"/>
    <w:rsid w:val="00062E39"/>
    <w:rsid w:val="00065FBC"/>
    <w:rsid w:val="00066825"/>
    <w:rsid w:val="000735D4"/>
    <w:rsid w:val="0007433E"/>
    <w:rsid w:val="00077EB3"/>
    <w:rsid w:val="00081C9E"/>
    <w:rsid w:val="0008572D"/>
    <w:rsid w:val="00085E46"/>
    <w:rsid w:val="000908D9"/>
    <w:rsid w:val="00092B0C"/>
    <w:rsid w:val="00096710"/>
    <w:rsid w:val="00097642"/>
    <w:rsid w:val="000A012E"/>
    <w:rsid w:val="000A355F"/>
    <w:rsid w:val="000A567D"/>
    <w:rsid w:val="000A643B"/>
    <w:rsid w:val="000A6859"/>
    <w:rsid w:val="000B0067"/>
    <w:rsid w:val="000B4F74"/>
    <w:rsid w:val="000B7218"/>
    <w:rsid w:val="000B7869"/>
    <w:rsid w:val="000C0EA3"/>
    <w:rsid w:val="000C2D9F"/>
    <w:rsid w:val="000C39B0"/>
    <w:rsid w:val="000C66CF"/>
    <w:rsid w:val="000C678D"/>
    <w:rsid w:val="000C7EB0"/>
    <w:rsid w:val="000D1375"/>
    <w:rsid w:val="000D18EC"/>
    <w:rsid w:val="000D334B"/>
    <w:rsid w:val="000D58D3"/>
    <w:rsid w:val="000D60DB"/>
    <w:rsid w:val="000E0A10"/>
    <w:rsid w:val="000E26BD"/>
    <w:rsid w:val="000E4512"/>
    <w:rsid w:val="000E596C"/>
    <w:rsid w:val="000E7126"/>
    <w:rsid w:val="000E7763"/>
    <w:rsid w:val="000F4FB3"/>
    <w:rsid w:val="000F502F"/>
    <w:rsid w:val="000F519D"/>
    <w:rsid w:val="000F65D1"/>
    <w:rsid w:val="000F69DC"/>
    <w:rsid w:val="000F7B37"/>
    <w:rsid w:val="000F7ECB"/>
    <w:rsid w:val="00100B99"/>
    <w:rsid w:val="001015AF"/>
    <w:rsid w:val="00104902"/>
    <w:rsid w:val="0010618D"/>
    <w:rsid w:val="00110F74"/>
    <w:rsid w:val="00112950"/>
    <w:rsid w:val="00116429"/>
    <w:rsid w:val="00116811"/>
    <w:rsid w:val="001214AE"/>
    <w:rsid w:val="00121C5A"/>
    <w:rsid w:val="00122190"/>
    <w:rsid w:val="0012277A"/>
    <w:rsid w:val="0012444A"/>
    <w:rsid w:val="00125521"/>
    <w:rsid w:val="0012615B"/>
    <w:rsid w:val="00126E1A"/>
    <w:rsid w:val="00131AFF"/>
    <w:rsid w:val="00133395"/>
    <w:rsid w:val="00134ACA"/>
    <w:rsid w:val="001351EB"/>
    <w:rsid w:val="00135A74"/>
    <w:rsid w:val="0014069D"/>
    <w:rsid w:val="001417F1"/>
    <w:rsid w:val="0014180B"/>
    <w:rsid w:val="0014439D"/>
    <w:rsid w:val="00144917"/>
    <w:rsid w:val="00144F7C"/>
    <w:rsid w:val="00144FDD"/>
    <w:rsid w:val="001512D7"/>
    <w:rsid w:val="00156359"/>
    <w:rsid w:val="001573DA"/>
    <w:rsid w:val="00157B9A"/>
    <w:rsid w:val="0016151C"/>
    <w:rsid w:val="00161C73"/>
    <w:rsid w:val="00164965"/>
    <w:rsid w:val="00166E70"/>
    <w:rsid w:val="00170059"/>
    <w:rsid w:val="00171914"/>
    <w:rsid w:val="001735AE"/>
    <w:rsid w:val="00176BE7"/>
    <w:rsid w:val="00180BAA"/>
    <w:rsid w:val="001875BB"/>
    <w:rsid w:val="001927C1"/>
    <w:rsid w:val="00192DFC"/>
    <w:rsid w:val="00194778"/>
    <w:rsid w:val="001965EF"/>
    <w:rsid w:val="00196AD3"/>
    <w:rsid w:val="001A09A7"/>
    <w:rsid w:val="001A3577"/>
    <w:rsid w:val="001A5E68"/>
    <w:rsid w:val="001A65EF"/>
    <w:rsid w:val="001A6E64"/>
    <w:rsid w:val="001B07BB"/>
    <w:rsid w:val="001B0BC9"/>
    <w:rsid w:val="001B3183"/>
    <w:rsid w:val="001B515F"/>
    <w:rsid w:val="001B5E30"/>
    <w:rsid w:val="001B7369"/>
    <w:rsid w:val="001C055E"/>
    <w:rsid w:val="001C2AA7"/>
    <w:rsid w:val="001C2BA2"/>
    <w:rsid w:val="001C3CE9"/>
    <w:rsid w:val="001C54B6"/>
    <w:rsid w:val="001C6513"/>
    <w:rsid w:val="001D0523"/>
    <w:rsid w:val="001D29BD"/>
    <w:rsid w:val="001D2C8E"/>
    <w:rsid w:val="001D4399"/>
    <w:rsid w:val="001D69F3"/>
    <w:rsid w:val="001D747B"/>
    <w:rsid w:val="001E21C9"/>
    <w:rsid w:val="001E244E"/>
    <w:rsid w:val="001E3B48"/>
    <w:rsid w:val="001E4305"/>
    <w:rsid w:val="001E6D5E"/>
    <w:rsid w:val="001E7DE9"/>
    <w:rsid w:val="001F0554"/>
    <w:rsid w:val="001F2825"/>
    <w:rsid w:val="001F5AD0"/>
    <w:rsid w:val="001F5F6A"/>
    <w:rsid w:val="001F62BD"/>
    <w:rsid w:val="001F7D2F"/>
    <w:rsid w:val="00200596"/>
    <w:rsid w:val="00200B88"/>
    <w:rsid w:val="00201520"/>
    <w:rsid w:val="00201FB4"/>
    <w:rsid w:val="00202E77"/>
    <w:rsid w:val="00203D36"/>
    <w:rsid w:val="0021098D"/>
    <w:rsid w:val="00213653"/>
    <w:rsid w:val="002141A0"/>
    <w:rsid w:val="0021438A"/>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3A92"/>
    <w:rsid w:val="00244785"/>
    <w:rsid w:val="00244DBD"/>
    <w:rsid w:val="0024519A"/>
    <w:rsid w:val="002472ED"/>
    <w:rsid w:val="002476C8"/>
    <w:rsid w:val="00251CFA"/>
    <w:rsid w:val="00253CE9"/>
    <w:rsid w:val="002553F6"/>
    <w:rsid w:val="00256DDC"/>
    <w:rsid w:val="0026064B"/>
    <w:rsid w:val="002611B2"/>
    <w:rsid w:val="00261A10"/>
    <w:rsid w:val="00262F34"/>
    <w:rsid w:val="00263CD0"/>
    <w:rsid w:val="00264E07"/>
    <w:rsid w:val="00266CCC"/>
    <w:rsid w:val="002702A8"/>
    <w:rsid w:val="002715F5"/>
    <w:rsid w:val="00271A13"/>
    <w:rsid w:val="00271A4B"/>
    <w:rsid w:val="00271E8B"/>
    <w:rsid w:val="00272536"/>
    <w:rsid w:val="00274752"/>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B09A1"/>
    <w:rsid w:val="002B2704"/>
    <w:rsid w:val="002B3F06"/>
    <w:rsid w:val="002B42F2"/>
    <w:rsid w:val="002B76BD"/>
    <w:rsid w:val="002C188C"/>
    <w:rsid w:val="002C2A2D"/>
    <w:rsid w:val="002C4114"/>
    <w:rsid w:val="002C5BA2"/>
    <w:rsid w:val="002C6347"/>
    <w:rsid w:val="002C65B6"/>
    <w:rsid w:val="002C6F6F"/>
    <w:rsid w:val="002C7CB6"/>
    <w:rsid w:val="002D4CC7"/>
    <w:rsid w:val="002D4FBE"/>
    <w:rsid w:val="002D6A81"/>
    <w:rsid w:val="002D7345"/>
    <w:rsid w:val="002E00C3"/>
    <w:rsid w:val="002E1105"/>
    <w:rsid w:val="002E332E"/>
    <w:rsid w:val="002E4BFD"/>
    <w:rsid w:val="002E7011"/>
    <w:rsid w:val="002F099C"/>
    <w:rsid w:val="002F1C8C"/>
    <w:rsid w:val="002F1E60"/>
    <w:rsid w:val="002F28ED"/>
    <w:rsid w:val="002F37D0"/>
    <w:rsid w:val="002F4B05"/>
    <w:rsid w:val="00300502"/>
    <w:rsid w:val="00300E4B"/>
    <w:rsid w:val="00302E72"/>
    <w:rsid w:val="003030FB"/>
    <w:rsid w:val="00306C18"/>
    <w:rsid w:val="0030770F"/>
    <w:rsid w:val="00307D99"/>
    <w:rsid w:val="00314F38"/>
    <w:rsid w:val="00316D2E"/>
    <w:rsid w:val="003213CD"/>
    <w:rsid w:val="00322F45"/>
    <w:rsid w:val="00323A7E"/>
    <w:rsid w:val="00324D06"/>
    <w:rsid w:val="0032693C"/>
    <w:rsid w:val="00331FD7"/>
    <w:rsid w:val="00333C34"/>
    <w:rsid w:val="00342735"/>
    <w:rsid w:val="0034635A"/>
    <w:rsid w:val="003476B3"/>
    <w:rsid w:val="00350C9A"/>
    <w:rsid w:val="00351D53"/>
    <w:rsid w:val="003539E7"/>
    <w:rsid w:val="0035781C"/>
    <w:rsid w:val="0036064E"/>
    <w:rsid w:val="00360EAB"/>
    <w:rsid w:val="00362184"/>
    <w:rsid w:val="0036327E"/>
    <w:rsid w:val="003659AF"/>
    <w:rsid w:val="00365A0B"/>
    <w:rsid w:val="003665F7"/>
    <w:rsid w:val="00367DF1"/>
    <w:rsid w:val="00370121"/>
    <w:rsid w:val="003701E8"/>
    <w:rsid w:val="00372958"/>
    <w:rsid w:val="00375439"/>
    <w:rsid w:val="00375635"/>
    <w:rsid w:val="00375AA5"/>
    <w:rsid w:val="00375E24"/>
    <w:rsid w:val="00376FE4"/>
    <w:rsid w:val="00387300"/>
    <w:rsid w:val="0038770D"/>
    <w:rsid w:val="00392B77"/>
    <w:rsid w:val="003941B0"/>
    <w:rsid w:val="00396CB4"/>
    <w:rsid w:val="0039732A"/>
    <w:rsid w:val="003A1D5C"/>
    <w:rsid w:val="003A281C"/>
    <w:rsid w:val="003A43B2"/>
    <w:rsid w:val="003A4CD3"/>
    <w:rsid w:val="003A6F25"/>
    <w:rsid w:val="003B2D77"/>
    <w:rsid w:val="003B3C8C"/>
    <w:rsid w:val="003B3F6F"/>
    <w:rsid w:val="003B4BF2"/>
    <w:rsid w:val="003B6F17"/>
    <w:rsid w:val="003C3383"/>
    <w:rsid w:val="003C6E6F"/>
    <w:rsid w:val="003D1551"/>
    <w:rsid w:val="003D15E3"/>
    <w:rsid w:val="003D1FB3"/>
    <w:rsid w:val="003D4428"/>
    <w:rsid w:val="003D570B"/>
    <w:rsid w:val="003D5A84"/>
    <w:rsid w:val="003E244A"/>
    <w:rsid w:val="003E361E"/>
    <w:rsid w:val="003E45A0"/>
    <w:rsid w:val="003E4CBC"/>
    <w:rsid w:val="003E722B"/>
    <w:rsid w:val="003F01CB"/>
    <w:rsid w:val="003F0FC3"/>
    <w:rsid w:val="003F1C99"/>
    <w:rsid w:val="003F2104"/>
    <w:rsid w:val="003F30E0"/>
    <w:rsid w:val="003F56C9"/>
    <w:rsid w:val="003F6DA5"/>
    <w:rsid w:val="003F7BC9"/>
    <w:rsid w:val="004001D9"/>
    <w:rsid w:val="00401D41"/>
    <w:rsid w:val="0040441D"/>
    <w:rsid w:val="004062E5"/>
    <w:rsid w:val="00406884"/>
    <w:rsid w:val="00407CB8"/>
    <w:rsid w:val="004127B2"/>
    <w:rsid w:val="00413286"/>
    <w:rsid w:val="0041413C"/>
    <w:rsid w:val="00414CE5"/>
    <w:rsid w:val="00415D3D"/>
    <w:rsid w:val="00416764"/>
    <w:rsid w:val="00424D1C"/>
    <w:rsid w:val="00425E95"/>
    <w:rsid w:val="004300EC"/>
    <w:rsid w:val="00432734"/>
    <w:rsid w:val="00432D09"/>
    <w:rsid w:val="00434EC9"/>
    <w:rsid w:val="00435129"/>
    <w:rsid w:val="00435B76"/>
    <w:rsid w:val="00436837"/>
    <w:rsid w:val="00436AC8"/>
    <w:rsid w:val="00442646"/>
    <w:rsid w:val="00445676"/>
    <w:rsid w:val="00445F7E"/>
    <w:rsid w:val="0044617F"/>
    <w:rsid w:val="004509CB"/>
    <w:rsid w:val="00450C6F"/>
    <w:rsid w:val="004524FE"/>
    <w:rsid w:val="004541E5"/>
    <w:rsid w:val="0045428D"/>
    <w:rsid w:val="004544D6"/>
    <w:rsid w:val="00455A94"/>
    <w:rsid w:val="00456017"/>
    <w:rsid w:val="00457F94"/>
    <w:rsid w:val="004601B1"/>
    <w:rsid w:val="004609D7"/>
    <w:rsid w:val="00461164"/>
    <w:rsid w:val="00462017"/>
    <w:rsid w:val="00466F25"/>
    <w:rsid w:val="004673F2"/>
    <w:rsid w:val="004708F7"/>
    <w:rsid w:val="00470E07"/>
    <w:rsid w:val="00471253"/>
    <w:rsid w:val="00474779"/>
    <w:rsid w:val="00474FE5"/>
    <w:rsid w:val="00481250"/>
    <w:rsid w:val="00481567"/>
    <w:rsid w:val="00482C49"/>
    <w:rsid w:val="00484A20"/>
    <w:rsid w:val="00484C72"/>
    <w:rsid w:val="004929D7"/>
    <w:rsid w:val="004938EB"/>
    <w:rsid w:val="00493943"/>
    <w:rsid w:val="00496FBC"/>
    <w:rsid w:val="004978EF"/>
    <w:rsid w:val="00497BEB"/>
    <w:rsid w:val="00497F17"/>
    <w:rsid w:val="004A1643"/>
    <w:rsid w:val="004A16AE"/>
    <w:rsid w:val="004A5A94"/>
    <w:rsid w:val="004A5BB3"/>
    <w:rsid w:val="004A75DD"/>
    <w:rsid w:val="004A76E3"/>
    <w:rsid w:val="004B37BC"/>
    <w:rsid w:val="004B3B08"/>
    <w:rsid w:val="004B6D3D"/>
    <w:rsid w:val="004B6D91"/>
    <w:rsid w:val="004B7001"/>
    <w:rsid w:val="004C1484"/>
    <w:rsid w:val="004C1FC5"/>
    <w:rsid w:val="004C4B54"/>
    <w:rsid w:val="004C7E10"/>
    <w:rsid w:val="004D17AA"/>
    <w:rsid w:val="004D3585"/>
    <w:rsid w:val="004D43C9"/>
    <w:rsid w:val="004D59D7"/>
    <w:rsid w:val="004D7D70"/>
    <w:rsid w:val="004E0CCF"/>
    <w:rsid w:val="004E11D7"/>
    <w:rsid w:val="004E3D22"/>
    <w:rsid w:val="004E46A9"/>
    <w:rsid w:val="004E77C6"/>
    <w:rsid w:val="004F040C"/>
    <w:rsid w:val="004F2FFD"/>
    <w:rsid w:val="004F6C74"/>
    <w:rsid w:val="005040E6"/>
    <w:rsid w:val="00505F2F"/>
    <w:rsid w:val="00510657"/>
    <w:rsid w:val="005120D5"/>
    <w:rsid w:val="00513C94"/>
    <w:rsid w:val="005160BC"/>
    <w:rsid w:val="00516961"/>
    <w:rsid w:val="00521539"/>
    <w:rsid w:val="005266F8"/>
    <w:rsid w:val="00532DE4"/>
    <w:rsid w:val="00532EAA"/>
    <w:rsid w:val="005341AC"/>
    <w:rsid w:val="00534509"/>
    <w:rsid w:val="0053469C"/>
    <w:rsid w:val="005371FA"/>
    <w:rsid w:val="00545BAE"/>
    <w:rsid w:val="005506DC"/>
    <w:rsid w:val="00551B53"/>
    <w:rsid w:val="005520D7"/>
    <w:rsid w:val="005522C9"/>
    <w:rsid w:val="005536D9"/>
    <w:rsid w:val="00562289"/>
    <w:rsid w:val="00562430"/>
    <w:rsid w:val="00562DA2"/>
    <w:rsid w:val="0056467B"/>
    <w:rsid w:val="00566A51"/>
    <w:rsid w:val="00566BC5"/>
    <w:rsid w:val="00570432"/>
    <w:rsid w:val="00571120"/>
    <w:rsid w:val="0057452A"/>
    <w:rsid w:val="005801E2"/>
    <w:rsid w:val="0058115C"/>
    <w:rsid w:val="005839AE"/>
    <w:rsid w:val="0058669B"/>
    <w:rsid w:val="0059216B"/>
    <w:rsid w:val="0059257A"/>
    <w:rsid w:val="00594B0C"/>
    <w:rsid w:val="005950C9"/>
    <w:rsid w:val="005961C2"/>
    <w:rsid w:val="0059740E"/>
    <w:rsid w:val="0059794A"/>
    <w:rsid w:val="00597FAA"/>
    <w:rsid w:val="005A0F40"/>
    <w:rsid w:val="005A11AB"/>
    <w:rsid w:val="005A3F06"/>
    <w:rsid w:val="005A4343"/>
    <w:rsid w:val="005A5500"/>
    <w:rsid w:val="005B03DB"/>
    <w:rsid w:val="005B07E1"/>
    <w:rsid w:val="005B16F2"/>
    <w:rsid w:val="005B191A"/>
    <w:rsid w:val="005B41A2"/>
    <w:rsid w:val="005B4A28"/>
    <w:rsid w:val="005B73B7"/>
    <w:rsid w:val="005B7B72"/>
    <w:rsid w:val="005C098C"/>
    <w:rsid w:val="005C0D66"/>
    <w:rsid w:val="005C1194"/>
    <w:rsid w:val="005C11A1"/>
    <w:rsid w:val="005C40A7"/>
    <w:rsid w:val="005C7B6C"/>
    <w:rsid w:val="005D1530"/>
    <w:rsid w:val="005D1BD4"/>
    <w:rsid w:val="005D2EF9"/>
    <w:rsid w:val="005D3879"/>
    <w:rsid w:val="005D487E"/>
    <w:rsid w:val="005E1B25"/>
    <w:rsid w:val="005E1B49"/>
    <w:rsid w:val="005E1DB3"/>
    <w:rsid w:val="005E2B0B"/>
    <w:rsid w:val="005E4466"/>
    <w:rsid w:val="005E4EAC"/>
    <w:rsid w:val="005E585D"/>
    <w:rsid w:val="005E61DE"/>
    <w:rsid w:val="005E6E73"/>
    <w:rsid w:val="005E7040"/>
    <w:rsid w:val="005F1B4B"/>
    <w:rsid w:val="005F33D7"/>
    <w:rsid w:val="005F35A7"/>
    <w:rsid w:val="005F3C35"/>
    <w:rsid w:val="005F7159"/>
    <w:rsid w:val="00600A82"/>
    <w:rsid w:val="0060357A"/>
    <w:rsid w:val="0060402D"/>
    <w:rsid w:val="00606A5C"/>
    <w:rsid w:val="006126E1"/>
    <w:rsid w:val="00613A36"/>
    <w:rsid w:val="00613C9A"/>
    <w:rsid w:val="00614B5C"/>
    <w:rsid w:val="00620F8A"/>
    <w:rsid w:val="006224B5"/>
    <w:rsid w:val="00625C7E"/>
    <w:rsid w:val="00627153"/>
    <w:rsid w:val="00632446"/>
    <w:rsid w:val="00633513"/>
    <w:rsid w:val="006360DE"/>
    <w:rsid w:val="00641460"/>
    <w:rsid w:val="006443D3"/>
    <w:rsid w:val="006465F2"/>
    <w:rsid w:val="00651D53"/>
    <w:rsid w:val="00652416"/>
    <w:rsid w:val="0065285C"/>
    <w:rsid w:val="00652B3E"/>
    <w:rsid w:val="00662E93"/>
    <w:rsid w:val="00663B65"/>
    <w:rsid w:val="00664963"/>
    <w:rsid w:val="00672061"/>
    <w:rsid w:val="00674D9B"/>
    <w:rsid w:val="0068118E"/>
    <w:rsid w:val="00682FC5"/>
    <w:rsid w:val="006834CE"/>
    <w:rsid w:val="00687DAF"/>
    <w:rsid w:val="00691155"/>
    <w:rsid w:val="00691500"/>
    <w:rsid w:val="00691C09"/>
    <w:rsid w:val="00694663"/>
    <w:rsid w:val="00694771"/>
    <w:rsid w:val="00695F3B"/>
    <w:rsid w:val="006A0689"/>
    <w:rsid w:val="006A084D"/>
    <w:rsid w:val="006A3DD3"/>
    <w:rsid w:val="006A4B59"/>
    <w:rsid w:val="006A5A9F"/>
    <w:rsid w:val="006B00EC"/>
    <w:rsid w:val="006B0ADE"/>
    <w:rsid w:val="006B1BAA"/>
    <w:rsid w:val="006B2A9B"/>
    <w:rsid w:val="006B3E20"/>
    <w:rsid w:val="006B4A0C"/>
    <w:rsid w:val="006B4F48"/>
    <w:rsid w:val="006B592B"/>
    <w:rsid w:val="006B7583"/>
    <w:rsid w:val="006B775F"/>
    <w:rsid w:val="006C0280"/>
    <w:rsid w:val="006C14EE"/>
    <w:rsid w:val="006C3160"/>
    <w:rsid w:val="006C4938"/>
    <w:rsid w:val="006D0652"/>
    <w:rsid w:val="006D11E4"/>
    <w:rsid w:val="006D244C"/>
    <w:rsid w:val="006D4126"/>
    <w:rsid w:val="006D5E7B"/>
    <w:rsid w:val="006D7F36"/>
    <w:rsid w:val="006E0475"/>
    <w:rsid w:val="006E06A3"/>
    <w:rsid w:val="006E159B"/>
    <w:rsid w:val="006E19AD"/>
    <w:rsid w:val="006E1DCD"/>
    <w:rsid w:val="006E274D"/>
    <w:rsid w:val="006F2300"/>
    <w:rsid w:val="006F441C"/>
    <w:rsid w:val="006F5D2F"/>
    <w:rsid w:val="006F77A5"/>
    <w:rsid w:val="007009E6"/>
    <w:rsid w:val="00701089"/>
    <w:rsid w:val="0070412E"/>
    <w:rsid w:val="007044A8"/>
    <w:rsid w:val="007059AA"/>
    <w:rsid w:val="00706B0F"/>
    <w:rsid w:val="007070AF"/>
    <w:rsid w:val="007077C3"/>
    <w:rsid w:val="00707BAC"/>
    <w:rsid w:val="0071294A"/>
    <w:rsid w:val="00713B49"/>
    <w:rsid w:val="00721F34"/>
    <w:rsid w:val="00722839"/>
    <w:rsid w:val="00722C80"/>
    <w:rsid w:val="007244F1"/>
    <w:rsid w:val="007254B7"/>
    <w:rsid w:val="007256B4"/>
    <w:rsid w:val="007335C7"/>
    <w:rsid w:val="00733CD6"/>
    <w:rsid w:val="00740D11"/>
    <w:rsid w:val="00741F57"/>
    <w:rsid w:val="007477B0"/>
    <w:rsid w:val="007502E2"/>
    <w:rsid w:val="00752554"/>
    <w:rsid w:val="00753BFB"/>
    <w:rsid w:val="00757789"/>
    <w:rsid w:val="00757E61"/>
    <w:rsid w:val="007601BB"/>
    <w:rsid w:val="007628A2"/>
    <w:rsid w:val="00763E7F"/>
    <w:rsid w:val="00766B19"/>
    <w:rsid w:val="0077018C"/>
    <w:rsid w:val="00772B8A"/>
    <w:rsid w:val="00773D2F"/>
    <w:rsid w:val="00774DDA"/>
    <w:rsid w:val="00774F6F"/>
    <w:rsid w:val="0077677B"/>
    <w:rsid w:val="007773D9"/>
    <w:rsid w:val="00780DD5"/>
    <w:rsid w:val="007816A2"/>
    <w:rsid w:val="00781E67"/>
    <w:rsid w:val="007823A4"/>
    <w:rsid w:val="00783107"/>
    <w:rsid w:val="00787532"/>
    <w:rsid w:val="0079042A"/>
    <w:rsid w:val="0079056A"/>
    <w:rsid w:val="00790C9F"/>
    <w:rsid w:val="00791CE3"/>
    <w:rsid w:val="00792165"/>
    <w:rsid w:val="00792B8C"/>
    <w:rsid w:val="00795AC4"/>
    <w:rsid w:val="00796075"/>
    <w:rsid w:val="007A1A88"/>
    <w:rsid w:val="007A1C3F"/>
    <w:rsid w:val="007A305C"/>
    <w:rsid w:val="007A3E74"/>
    <w:rsid w:val="007A403E"/>
    <w:rsid w:val="007A4163"/>
    <w:rsid w:val="007A7524"/>
    <w:rsid w:val="007B0169"/>
    <w:rsid w:val="007B0DCB"/>
    <w:rsid w:val="007B1B75"/>
    <w:rsid w:val="007B2B9C"/>
    <w:rsid w:val="007B3347"/>
    <w:rsid w:val="007B487C"/>
    <w:rsid w:val="007B605F"/>
    <w:rsid w:val="007B6FCF"/>
    <w:rsid w:val="007C184A"/>
    <w:rsid w:val="007C1BB2"/>
    <w:rsid w:val="007C3152"/>
    <w:rsid w:val="007C40A9"/>
    <w:rsid w:val="007C4CA8"/>
    <w:rsid w:val="007C501E"/>
    <w:rsid w:val="007C556D"/>
    <w:rsid w:val="007C6050"/>
    <w:rsid w:val="007C7B00"/>
    <w:rsid w:val="007D3C2D"/>
    <w:rsid w:val="007D7F6F"/>
    <w:rsid w:val="007E257A"/>
    <w:rsid w:val="007E5185"/>
    <w:rsid w:val="007E62D2"/>
    <w:rsid w:val="007F4263"/>
    <w:rsid w:val="007F4B25"/>
    <w:rsid w:val="007F53EB"/>
    <w:rsid w:val="007F5A2D"/>
    <w:rsid w:val="007F6D42"/>
    <w:rsid w:val="0080320A"/>
    <w:rsid w:val="00805A8B"/>
    <w:rsid w:val="00811641"/>
    <w:rsid w:val="00816A2B"/>
    <w:rsid w:val="0082323B"/>
    <w:rsid w:val="008260DD"/>
    <w:rsid w:val="00830C2E"/>
    <w:rsid w:val="00831479"/>
    <w:rsid w:val="00835AEA"/>
    <w:rsid w:val="00835BDA"/>
    <w:rsid w:val="00840344"/>
    <w:rsid w:val="00843682"/>
    <w:rsid w:val="00843945"/>
    <w:rsid w:val="00847E91"/>
    <w:rsid w:val="00850213"/>
    <w:rsid w:val="00854CDE"/>
    <w:rsid w:val="008561B0"/>
    <w:rsid w:val="00857716"/>
    <w:rsid w:val="008616FC"/>
    <w:rsid w:val="00862D21"/>
    <w:rsid w:val="00862F4E"/>
    <w:rsid w:val="0087097B"/>
    <w:rsid w:val="0087296A"/>
    <w:rsid w:val="00873078"/>
    <w:rsid w:val="008763BE"/>
    <w:rsid w:val="00876AFF"/>
    <w:rsid w:val="00881ABF"/>
    <w:rsid w:val="00881B6A"/>
    <w:rsid w:val="00885E3A"/>
    <w:rsid w:val="0088793E"/>
    <w:rsid w:val="0089500C"/>
    <w:rsid w:val="008A4C1E"/>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4C58"/>
    <w:rsid w:val="009069EE"/>
    <w:rsid w:val="00906CD4"/>
    <w:rsid w:val="009108B0"/>
    <w:rsid w:val="00912B0E"/>
    <w:rsid w:val="00912B6F"/>
    <w:rsid w:val="00914BF2"/>
    <w:rsid w:val="00915AEB"/>
    <w:rsid w:val="00915ECD"/>
    <w:rsid w:val="00916F8E"/>
    <w:rsid w:val="009209E5"/>
    <w:rsid w:val="00921764"/>
    <w:rsid w:val="00921957"/>
    <w:rsid w:val="00924CCF"/>
    <w:rsid w:val="00924F21"/>
    <w:rsid w:val="0092542D"/>
    <w:rsid w:val="009259C5"/>
    <w:rsid w:val="00931C6F"/>
    <w:rsid w:val="00932943"/>
    <w:rsid w:val="00934028"/>
    <w:rsid w:val="0093408A"/>
    <w:rsid w:val="00934DE1"/>
    <w:rsid w:val="00936F1F"/>
    <w:rsid w:val="0094130A"/>
    <w:rsid w:val="009420CC"/>
    <w:rsid w:val="00943C8B"/>
    <w:rsid w:val="00947EE6"/>
    <w:rsid w:val="009538ED"/>
    <w:rsid w:val="00954D53"/>
    <w:rsid w:val="00955DDE"/>
    <w:rsid w:val="00956109"/>
    <w:rsid w:val="00957424"/>
    <w:rsid w:val="0096054F"/>
    <w:rsid w:val="00960638"/>
    <w:rsid w:val="00960AB9"/>
    <w:rsid w:val="0096171D"/>
    <w:rsid w:val="00962566"/>
    <w:rsid w:val="00964EE2"/>
    <w:rsid w:val="00966D05"/>
    <w:rsid w:val="009673C2"/>
    <w:rsid w:val="00967EF1"/>
    <w:rsid w:val="00970373"/>
    <w:rsid w:val="009718D1"/>
    <w:rsid w:val="0097566C"/>
    <w:rsid w:val="009763F9"/>
    <w:rsid w:val="00976664"/>
    <w:rsid w:val="00976BAB"/>
    <w:rsid w:val="00977122"/>
    <w:rsid w:val="00983E20"/>
    <w:rsid w:val="0098447D"/>
    <w:rsid w:val="00984BC2"/>
    <w:rsid w:val="009865E5"/>
    <w:rsid w:val="00991B6D"/>
    <w:rsid w:val="0099203C"/>
    <w:rsid w:val="00997F20"/>
    <w:rsid w:val="009A0380"/>
    <w:rsid w:val="009A2557"/>
    <w:rsid w:val="009A43B7"/>
    <w:rsid w:val="009A46A5"/>
    <w:rsid w:val="009A4753"/>
    <w:rsid w:val="009A5E26"/>
    <w:rsid w:val="009B0424"/>
    <w:rsid w:val="009B100E"/>
    <w:rsid w:val="009B1137"/>
    <w:rsid w:val="009B15F9"/>
    <w:rsid w:val="009B2CCD"/>
    <w:rsid w:val="009B375B"/>
    <w:rsid w:val="009B4544"/>
    <w:rsid w:val="009C054C"/>
    <w:rsid w:val="009C0B67"/>
    <w:rsid w:val="009C39D8"/>
    <w:rsid w:val="009C4322"/>
    <w:rsid w:val="009C6EAA"/>
    <w:rsid w:val="009C744F"/>
    <w:rsid w:val="009D010D"/>
    <w:rsid w:val="009D0D0D"/>
    <w:rsid w:val="009D21B1"/>
    <w:rsid w:val="009D45BE"/>
    <w:rsid w:val="009D4FA1"/>
    <w:rsid w:val="009D51F8"/>
    <w:rsid w:val="009D6958"/>
    <w:rsid w:val="009D6F57"/>
    <w:rsid w:val="009D7AE6"/>
    <w:rsid w:val="009E08C2"/>
    <w:rsid w:val="009E2A58"/>
    <w:rsid w:val="009E3480"/>
    <w:rsid w:val="009E5228"/>
    <w:rsid w:val="009E54DA"/>
    <w:rsid w:val="009E60F6"/>
    <w:rsid w:val="009E6DAC"/>
    <w:rsid w:val="009F0B60"/>
    <w:rsid w:val="009F1C6E"/>
    <w:rsid w:val="009F31E3"/>
    <w:rsid w:val="009F4D0F"/>
    <w:rsid w:val="009F7BDF"/>
    <w:rsid w:val="00A01485"/>
    <w:rsid w:val="00A02917"/>
    <w:rsid w:val="00A04F2A"/>
    <w:rsid w:val="00A05D9F"/>
    <w:rsid w:val="00A0699F"/>
    <w:rsid w:val="00A101E8"/>
    <w:rsid w:val="00A10D42"/>
    <w:rsid w:val="00A116A0"/>
    <w:rsid w:val="00A11A45"/>
    <w:rsid w:val="00A11B70"/>
    <w:rsid w:val="00A12371"/>
    <w:rsid w:val="00A12D63"/>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6667D"/>
    <w:rsid w:val="00A72DC8"/>
    <w:rsid w:val="00A73B7D"/>
    <w:rsid w:val="00A770F1"/>
    <w:rsid w:val="00A812C2"/>
    <w:rsid w:val="00A8315B"/>
    <w:rsid w:val="00A83209"/>
    <w:rsid w:val="00A857B5"/>
    <w:rsid w:val="00A87689"/>
    <w:rsid w:val="00A904DE"/>
    <w:rsid w:val="00A92091"/>
    <w:rsid w:val="00A93BFE"/>
    <w:rsid w:val="00A93C07"/>
    <w:rsid w:val="00A93E3D"/>
    <w:rsid w:val="00A941AC"/>
    <w:rsid w:val="00A948A5"/>
    <w:rsid w:val="00A95900"/>
    <w:rsid w:val="00AA0034"/>
    <w:rsid w:val="00AA0672"/>
    <w:rsid w:val="00AA1F0D"/>
    <w:rsid w:val="00AA32D4"/>
    <w:rsid w:val="00AA33EC"/>
    <w:rsid w:val="00AA3D9A"/>
    <w:rsid w:val="00AA4A5A"/>
    <w:rsid w:val="00AA57EC"/>
    <w:rsid w:val="00AA5888"/>
    <w:rsid w:val="00AA6AE6"/>
    <w:rsid w:val="00AA6C2D"/>
    <w:rsid w:val="00AB198D"/>
    <w:rsid w:val="00AB357F"/>
    <w:rsid w:val="00AB5DF0"/>
    <w:rsid w:val="00AB5F31"/>
    <w:rsid w:val="00AB66DB"/>
    <w:rsid w:val="00AB6DDF"/>
    <w:rsid w:val="00AB7EFB"/>
    <w:rsid w:val="00AC0742"/>
    <w:rsid w:val="00AC0BF0"/>
    <w:rsid w:val="00AC2AA6"/>
    <w:rsid w:val="00AC33F5"/>
    <w:rsid w:val="00AD258F"/>
    <w:rsid w:val="00AD3E3F"/>
    <w:rsid w:val="00AD4335"/>
    <w:rsid w:val="00AD6423"/>
    <w:rsid w:val="00AD73C1"/>
    <w:rsid w:val="00AD7D8B"/>
    <w:rsid w:val="00AE0DB0"/>
    <w:rsid w:val="00AE4FFE"/>
    <w:rsid w:val="00AE50D0"/>
    <w:rsid w:val="00AE6B4C"/>
    <w:rsid w:val="00AE7583"/>
    <w:rsid w:val="00AF050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040"/>
    <w:rsid w:val="00B218AC"/>
    <w:rsid w:val="00B218C4"/>
    <w:rsid w:val="00B23705"/>
    <w:rsid w:val="00B23BF2"/>
    <w:rsid w:val="00B26CFB"/>
    <w:rsid w:val="00B31916"/>
    <w:rsid w:val="00B33522"/>
    <w:rsid w:val="00B34509"/>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B41"/>
    <w:rsid w:val="00B5070C"/>
    <w:rsid w:val="00B50982"/>
    <w:rsid w:val="00B51D56"/>
    <w:rsid w:val="00B5499F"/>
    <w:rsid w:val="00B5530A"/>
    <w:rsid w:val="00B57E31"/>
    <w:rsid w:val="00B60568"/>
    <w:rsid w:val="00B61AE2"/>
    <w:rsid w:val="00B629B7"/>
    <w:rsid w:val="00B6327D"/>
    <w:rsid w:val="00B74655"/>
    <w:rsid w:val="00B746C3"/>
    <w:rsid w:val="00B74ADF"/>
    <w:rsid w:val="00B7523E"/>
    <w:rsid w:val="00B753CF"/>
    <w:rsid w:val="00B7550F"/>
    <w:rsid w:val="00B76020"/>
    <w:rsid w:val="00B772D6"/>
    <w:rsid w:val="00B77567"/>
    <w:rsid w:val="00B80170"/>
    <w:rsid w:val="00B81204"/>
    <w:rsid w:val="00B81F12"/>
    <w:rsid w:val="00B86088"/>
    <w:rsid w:val="00B90EDB"/>
    <w:rsid w:val="00B9250E"/>
    <w:rsid w:val="00B94B0F"/>
    <w:rsid w:val="00B94E4F"/>
    <w:rsid w:val="00B979D8"/>
    <w:rsid w:val="00BA1B77"/>
    <w:rsid w:val="00BA22F3"/>
    <w:rsid w:val="00BA3C61"/>
    <w:rsid w:val="00BA4553"/>
    <w:rsid w:val="00BA4773"/>
    <w:rsid w:val="00BA4DF2"/>
    <w:rsid w:val="00BA7246"/>
    <w:rsid w:val="00BB0856"/>
    <w:rsid w:val="00BB140D"/>
    <w:rsid w:val="00BB2DCE"/>
    <w:rsid w:val="00BB43CE"/>
    <w:rsid w:val="00BC1273"/>
    <w:rsid w:val="00BC13F5"/>
    <w:rsid w:val="00BC160C"/>
    <w:rsid w:val="00BD77CF"/>
    <w:rsid w:val="00BE0EF3"/>
    <w:rsid w:val="00BE1BA1"/>
    <w:rsid w:val="00BE3522"/>
    <w:rsid w:val="00BE3C14"/>
    <w:rsid w:val="00BF3C2F"/>
    <w:rsid w:val="00BF4421"/>
    <w:rsid w:val="00C00824"/>
    <w:rsid w:val="00C008BA"/>
    <w:rsid w:val="00C01262"/>
    <w:rsid w:val="00C02544"/>
    <w:rsid w:val="00C0322A"/>
    <w:rsid w:val="00C03FE3"/>
    <w:rsid w:val="00C050BC"/>
    <w:rsid w:val="00C062C8"/>
    <w:rsid w:val="00C06D5E"/>
    <w:rsid w:val="00C07551"/>
    <w:rsid w:val="00C10C7E"/>
    <w:rsid w:val="00C1142C"/>
    <w:rsid w:val="00C1219E"/>
    <w:rsid w:val="00C20F08"/>
    <w:rsid w:val="00C21D61"/>
    <w:rsid w:val="00C2400B"/>
    <w:rsid w:val="00C240C2"/>
    <w:rsid w:val="00C26E87"/>
    <w:rsid w:val="00C26F39"/>
    <w:rsid w:val="00C32014"/>
    <w:rsid w:val="00C32114"/>
    <w:rsid w:val="00C32D04"/>
    <w:rsid w:val="00C33EEE"/>
    <w:rsid w:val="00C3557A"/>
    <w:rsid w:val="00C35C3E"/>
    <w:rsid w:val="00C45FFE"/>
    <w:rsid w:val="00C462DE"/>
    <w:rsid w:val="00C46A5D"/>
    <w:rsid w:val="00C47BAA"/>
    <w:rsid w:val="00C51460"/>
    <w:rsid w:val="00C51D0C"/>
    <w:rsid w:val="00C53169"/>
    <w:rsid w:val="00C55A3D"/>
    <w:rsid w:val="00C55BFA"/>
    <w:rsid w:val="00C56833"/>
    <w:rsid w:val="00C56E53"/>
    <w:rsid w:val="00C60AC9"/>
    <w:rsid w:val="00C61707"/>
    <w:rsid w:val="00C629C7"/>
    <w:rsid w:val="00C64982"/>
    <w:rsid w:val="00C743A6"/>
    <w:rsid w:val="00C747B4"/>
    <w:rsid w:val="00C74AEF"/>
    <w:rsid w:val="00C766A4"/>
    <w:rsid w:val="00C76BCA"/>
    <w:rsid w:val="00C77F34"/>
    <w:rsid w:val="00C829AC"/>
    <w:rsid w:val="00C83458"/>
    <w:rsid w:val="00C83E56"/>
    <w:rsid w:val="00C851F7"/>
    <w:rsid w:val="00C87836"/>
    <w:rsid w:val="00C908CF"/>
    <w:rsid w:val="00C90FD3"/>
    <w:rsid w:val="00C9521B"/>
    <w:rsid w:val="00CA134D"/>
    <w:rsid w:val="00CA3218"/>
    <w:rsid w:val="00CA3421"/>
    <w:rsid w:val="00CB1071"/>
    <w:rsid w:val="00CB171D"/>
    <w:rsid w:val="00CB317F"/>
    <w:rsid w:val="00CB374C"/>
    <w:rsid w:val="00CB3FFC"/>
    <w:rsid w:val="00CB635A"/>
    <w:rsid w:val="00CB6B45"/>
    <w:rsid w:val="00CB77B2"/>
    <w:rsid w:val="00CC1CFE"/>
    <w:rsid w:val="00CC2FB1"/>
    <w:rsid w:val="00CC358C"/>
    <w:rsid w:val="00CC3F06"/>
    <w:rsid w:val="00CC43FA"/>
    <w:rsid w:val="00CD038F"/>
    <w:rsid w:val="00CD230E"/>
    <w:rsid w:val="00CD2E25"/>
    <w:rsid w:val="00CD36F5"/>
    <w:rsid w:val="00CD6C1C"/>
    <w:rsid w:val="00CD75B8"/>
    <w:rsid w:val="00CE0BDC"/>
    <w:rsid w:val="00CE3E8B"/>
    <w:rsid w:val="00CE47D2"/>
    <w:rsid w:val="00CE5127"/>
    <w:rsid w:val="00CE6D8D"/>
    <w:rsid w:val="00CF2230"/>
    <w:rsid w:val="00CF294E"/>
    <w:rsid w:val="00CF3165"/>
    <w:rsid w:val="00CF3819"/>
    <w:rsid w:val="00CF4CB6"/>
    <w:rsid w:val="00CF69F2"/>
    <w:rsid w:val="00D0432F"/>
    <w:rsid w:val="00D20034"/>
    <w:rsid w:val="00D210A7"/>
    <w:rsid w:val="00D21BE1"/>
    <w:rsid w:val="00D22E26"/>
    <w:rsid w:val="00D2529E"/>
    <w:rsid w:val="00D3208D"/>
    <w:rsid w:val="00D32C1B"/>
    <w:rsid w:val="00D33F43"/>
    <w:rsid w:val="00D35B3D"/>
    <w:rsid w:val="00D3699F"/>
    <w:rsid w:val="00D43454"/>
    <w:rsid w:val="00D43BEF"/>
    <w:rsid w:val="00D45657"/>
    <w:rsid w:val="00D46B92"/>
    <w:rsid w:val="00D50470"/>
    <w:rsid w:val="00D518B9"/>
    <w:rsid w:val="00D5193D"/>
    <w:rsid w:val="00D523F2"/>
    <w:rsid w:val="00D52E46"/>
    <w:rsid w:val="00D55ED2"/>
    <w:rsid w:val="00D57735"/>
    <w:rsid w:val="00D620BA"/>
    <w:rsid w:val="00D62530"/>
    <w:rsid w:val="00D65CEF"/>
    <w:rsid w:val="00D66097"/>
    <w:rsid w:val="00D709B7"/>
    <w:rsid w:val="00D72B6B"/>
    <w:rsid w:val="00D81C65"/>
    <w:rsid w:val="00D834AB"/>
    <w:rsid w:val="00D84406"/>
    <w:rsid w:val="00D85C23"/>
    <w:rsid w:val="00D92533"/>
    <w:rsid w:val="00D92CB5"/>
    <w:rsid w:val="00DA1D30"/>
    <w:rsid w:val="00DA2A29"/>
    <w:rsid w:val="00DA3470"/>
    <w:rsid w:val="00DA40CF"/>
    <w:rsid w:val="00DA529C"/>
    <w:rsid w:val="00DA5D84"/>
    <w:rsid w:val="00DA730B"/>
    <w:rsid w:val="00DA7E68"/>
    <w:rsid w:val="00DB0DB4"/>
    <w:rsid w:val="00DB2F50"/>
    <w:rsid w:val="00DB6C32"/>
    <w:rsid w:val="00DC0E3F"/>
    <w:rsid w:val="00DC278D"/>
    <w:rsid w:val="00DC3625"/>
    <w:rsid w:val="00DC44B8"/>
    <w:rsid w:val="00DC5180"/>
    <w:rsid w:val="00DC62D9"/>
    <w:rsid w:val="00DC7967"/>
    <w:rsid w:val="00DD34BB"/>
    <w:rsid w:val="00DE00E1"/>
    <w:rsid w:val="00DE0CCB"/>
    <w:rsid w:val="00DE6A1E"/>
    <w:rsid w:val="00DF2FE5"/>
    <w:rsid w:val="00DF46FA"/>
    <w:rsid w:val="00DF765A"/>
    <w:rsid w:val="00E00A95"/>
    <w:rsid w:val="00E00D0C"/>
    <w:rsid w:val="00E030B8"/>
    <w:rsid w:val="00E033EA"/>
    <w:rsid w:val="00E041FB"/>
    <w:rsid w:val="00E0467B"/>
    <w:rsid w:val="00E048B2"/>
    <w:rsid w:val="00E04A0D"/>
    <w:rsid w:val="00E059B5"/>
    <w:rsid w:val="00E06FE9"/>
    <w:rsid w:val="00E074AF"/>
    <w:rsid w:val="00E07822"/>
    <w:rsid w:val="00E07880"/>
    <w:rsid w:val="00E129C9"/>
    <w:rsid w:val="00E15DB9"/>
    <w:rsid w:val="00E166DD"/>
    <w:rsid w:val="00E1752A"/>
    <w:rsid w:val="00E175AA"/>
    <w:rsid w:val="00E2087E"/>
    <w:rsid w:val="00E20DAE"/>
    <w:rsid w:val="00E217CC"/>
    <w:rsid w:val="00E218CF"/>
    <w:rsid w:val="00E243E8"/>
    <w:rsid w:val="00E26C82"/>
    <w:rsid w:val="00E306F9"/>
    <w:rsid w:val="00E30BA1"/>
    <w:rsid w:val="00E319A8"/>
    <w:rsid w:val="00E31C2F"/>
    <w:rsid w:val="00E31C62"/>
    <w:rsid w:val="00E32B32"/>
    <w:rsid w:val="00E32D01"/>
    <w:rsid w:val="00E33B8C"/>
    <w:rsid w:val="00E35269"/>
    <w:rsid w:val="00E35657"/>
    <w:rsid w:val="00E357E9"/>
    <w:rsid w:val="00E35FB3"/>
    <w:rsid w:val="00E3638E"/>
    <w:rsid w:val="00E4016E"/>
    <w:rsid w:val="00E40612"/>
    <w:rsid w:val="00E4367B"/>
    <w:rsid w:val="00E509F8"/>
    <w:rsid w:val="00E5300E"/>
    <w:rsid w:val="00E54351"/>
    <w:rsid w:val="00E549AB"/>
    <w:rsid w:val="00E5616F"/>
    <w:rsid w:val="00E56DB5"/>
    <w:rsid w:val="00E643B7"/>
    <w:rsid w:val="00E65216"/>
    <w:rsid w:val="00E67EA5"/>
    <w:rsid w:val="00E70732"/>
    <w:rsid w:val="00E70AD9"/>
    <w:rsid w:val="00E716B6"/>
    <w:rsid w:val="00E727F4"/>
    <w:rsid w:val="00E733D3"/>
    <w:rsid w:val="00E73716"/>
    <w:rsid w:val="00E73A82"/>
    <w:rsid w:val="00E73F5D"/>
    <w:rsid w:val="00E764EB"/>
    <w:rsid w:val="00E82F3C"/>
    <w:rsid w:val="00E82FBB"/>
    <w:rsid w:val="00E85889"/>
    <w:rsid w:val="00E85F30"/>
    <w:rsid w:val="00E8767B"/>
    <w:rsid w:val="00E90AB3"/>
    <w:rsid w:val="00E9253F"/>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2F13"/>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22B0E"/>
    <w:rsid w:val="00F23B6D"/>
    <w:rsid w:val="00F26458"/>
    <w:rsid w:val="00F27310"/>
    <w:rsid w:val="00F277C8"/>
    <w:rsid w:val="00F313FB"/>
    <w:rsid w:val="00F32110"/>
    <w:rsid w:val="00F322C2"/>
    <w:rsid w:val="00F33934"/>
    <w:rsid w:val="00F40717"/>
    <w:rsid w:val="00F4191D"/>
    <w:rsid w:val="00F435BC"/>
    <w:rsid w:val="00F44D73"/>
    <w:rsid w:val="00F461DD"/>
    <w:rsid w:val="00F47F73"/>
    <w:rsid w:val="00F51864"/>
    <w:rsid w:val="00F56263"/>
    <w:rsid w:val="00F56FF3"/>
    <w:rsid w:val="00F62A38"/>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1E3E"/>
    <w:rsid w:val="00FB2922"/>
    <w:rsid w:val="00FB2CAD"/>
    <w:rsid w:val="00FB54CE"/>
    <w:rsid w:val="00FB7964"/>
    <w:rsid w:val="00FC037D"/>
    <w:rsid w:val="00FC3E6D"/>
    <w:rsid w:val="00FC5DDC"/>
    <w:rsid w:val="00FC7B97"/>
    <w:rsid w:val="00FD022D"/>
    <w:rsid w:val="00FD203E"/>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08CB"/>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link w:val="af3"/>
    <w:uiPriority w:val="34"/>
    <w:qFormat/>
    <w:locked/>
    <w:rsid w:val="007044A8"/>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0043316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78162-CD5D-4919-B19D-6575CB9C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6441</TotalTime>
  <Pages>4</Pages>
  <Words>988</Words>
  <Characters>5635</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356</cp:revision>
  <cp:lastPrinted>2020-04-08T05:49:00Z</cp:lastPrinted>
  <dcterms:created xsi:type="dcterms:W3CDTF">2020-04-08T09:11:00Z</dcterms:created>
  <dcterms:modified xsi:type="dcterms:W3CDTF">2022-01-10T08:21:00Z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